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8CA5A1" w14:textId="1DD52772" w:rsidR="00C6326B" w:rsidRPr="00D85F4D" w:rsidRDefault="003E73D7" w:rsidP="00AA4E58">
      <w:pPr>
        <w:pStyle w:val="Heading1"/>
        <w:pageBreakBefore w:val="0"/>
        <w:rPr>
          <w:rFonts w:asciiTheme="minorHAnsi" w:hAnsiTheme="minorHAnsi" w:cstheme="minorHAnsi"/>
        </w:rPr>
      </w:pPr>
      <w:r w:rsidRPr="00D85F4D">
        <w:rPr>
          <w:rFonts w:asciiTheme="minorHAnsi" w:hAnsiTheme="minorHAnsi" w:cstheme="minorHAnsi"/>
        </w:rPr>
      </w:r>
      <w:bookmarkStart w:id="26" w:name="_Toc235221563"/>
      <w:r w:rsidR="00C6326B" w:rsidRPr="00D85F4D">
        <w:rPr>
          <w:rFonts w:asciiTheme="minorHAnsi" w:hAnsiTheme="minorHAnsi" w:cstheme="minorHAnsi"/>
        </w:rPr>
        <w:t>Vignette 1</w:t>
      </w:r>
      <w:r w:rsidR="00F626A7" w:rsidRPr="00D85F4D">
        <w:rPr>
          <w:rFonts w:asciiTheme="minorHAnsi" w:hAnsiTheme="minorHAnsi" w:cstheme="minorHAnsi"/>
        </w:rPr>
        <w:t>4.</w:t>
      </w:r>
      <w:r w:rsidR="00D20E02" w:rsidRPr="00D85F4D">
        <w:rPr>
          <w:rFonts w:asciiTheme="minorHAnsi" w:hAnsiTheme="minorHAnsi" w:cstheme="minorHAnsi"/>
        </w:rPr>
        <w:t xml:space="preserve"> </w:t>
      </w:r>
      <w:r w:rsidR="00C6326B" w:rsidRPr="00D85F4D">
        <w:rPr>
          <w:rFonts w:asciiTheme="minorHAnsi" w:hAnsiTheme="minorHAnsi" w:cstheme="minorHAnsi"/>
        </w:rPr>
        <w:t xml:space="preserve">Sexual </w:t>
      </w:r>
      <w:r w:rsidR="00B75F91" w:rsidRPr="00D85F4D">
        <w:rPr>
          <w:rFonts w:asciiTheme="minorHAnsi" w:hAnsiTheme="minorHAnsi" w:cstheme="minorHAnsi"/>
        </w:rPr>
        <w:t>Dysfunction</w:t>
      </w:r>
      <w:bookmarkEnd w:id="26"/>
    </w:p>
    <w:p w14:paraId="52BAF91D" w14:textId="77777777" w:rsidR="00C6326B" w:rsidRPr="002E3801" w:rsidRDefault="00C6326B" w:rsidP="00AA4E58">
      <w:pPr>
        <w:rPr>
          <w:rFonts w:cstheme="minorHAnsi"/>
        </w:rPr>
      </w:pPr>
    </w:p>
    <w:p w14:paraId="3D90F627" w14:textId="7BD2BE99" w:rsidR="00694CC9" w:rsidRPr="002E3801" w:rsidRDefault="00694CC9" w:rsidP="00694CC9">
      <w:pPr>
        <w:rPr>
          <w:rFonts w:cstheme="minorHAnsi"/>
        </w:rPr>
      </w:pPr>
      <w:r w:rsidRPr="002E3801">
        <w:rPr>
          <w:rFonts w:cstheme="minorHAnsi"/>
        </w:rPr>
        <w:t>A 50</w:t>
      </w:r>
      <w:r w:rsidRPr="002E3801">
        <w:rPr>
          <w:rFonts w:ascii="Cambria Math" w:hAnsi="Cambria Math" w:cs="Cambria Math"/>
        </w:rPr>
        <w:t>‑</w:t>
      </w:r>
      <w:r w:rsidRPr="002E3801">
        <w:rPr>
          <w:rFonts w:cstheme="minorHAnsi"/>
        </w:rPr>
        <w:t>year</w:t>
      </w:r>
      <w:r w:rsidRPr="002E3801">
        <w:rPr>
          <w:rFonts w:ascii="Cambria Math" w:hAnsi="Cambria Math" w:cs="Cambria Math"/>
        </w:rPr>
        <w:t>‑</w:t>
      </w:r>
      <w:r w:rsidRPr="002E3801">
        <w:rPr>
          <w:rFonts w:cstheme="minorHAnsi"/>
        </w:rPr>
        <w:t>old married man is referred by his cardiologist 6 months after an inferior ST</w:t>
      </w:r>
      <w:r w:rsidRPr="002E3801">
        <w:rPr>
          <w:rFonts w:ascii="Cambria Math" w:hAnsi="Cambria Math" w:cs="Cambria Math"/>
        </w:rPr>
        <w:t>‑</w:t>
      </w:r>
      <w:r w:rsidRPr="002E3801">
        <w:rPr>
          <w:rFonts w:cstheme="minorHAnsi"/>
        </w:rPr>
        <w:t xml:space="preserve">elevation </w:t>
      </w:r>
      <w:r w:rsidR="00C74B99">
        <w:rPr>
          <w:rFonts w:cstheme="minorHAnsi"/>
        </w:rPr>
        <w:t>myocardial infarction (</w:t>
      </w:r>
      <w:r w:rsidRPr="002E3801">
        <w:rPr>
          <w:rFonts w:cstheme="minorHAnsi"/>
        </w:rPr>
        <w:t>MI</w:t>
      </w:r>
      <w:r w:rsidR="00C74B99">
        <w:rPr>
          <w:rFonts w:cstheme="minorHAnsi"/>
        </w:rPr>
        <w:t>)</w:t>
      </w:r>
      <w:r w:rsidRPr="002E3801">
        <w:rPr>
          <w:rFonts w:cstheme="minorHAnsi"/>
        </w:rPr>
        <w:t xml:space="preserve"> treated with PCI and a drug</w:t>
      </w:r>
      <w:r w:rsidRPr="002E3801">
        <w:rPr>
          <w:rFonts w:ascii="Cambria Math" w:hAnsi="Cambria Math" w:cs="Cambria Math"/>
        </w:rPr>
        <w:t>‑</w:t>
      </w:r>
      <w:r w:rsidRPr="002E3801">
        <w:rPr>
          <w:rFonts w:cstheme="minorHAnsi"/>
        </w:rPr>
        <w:t>eluting stent. His medications include aspirin, ticagrelor, atorvastatin, metoprolol, lisinopril, and sublingual nitroglycerin as needed for chest pain.</w:t>
      </w:r>
    </w:p>
    <w:p w14:paraId="067178CD" w14:textId="77777777" w:rsidR="00694CC9" w:rsidRPr="002E3801" w:rsidRDefault="00694CC9" w:rsidP="00694CC9">
      <w:pPr>
        <w:rPr>
          <w:rFonts w:cstheme="minorHAnsi"/>
        </w:rPr>
      </w:pPr>
    </w:p>
    <w:p w14:paraId="7D401CD1" w14:textId="658E7A02" w:rsidR="00694CC9" w:rsidRPr="002E3801" w:rsidRDefault="00694CC9" w:rsidP="00694CC9">
      <w:pPr>
        <w:rPr>
          <w:rFonts w:cstheme="minorHAnsi"/>
        </w:rPr>
      </w:pPr>
      <w:r w:rsidRPr="002E3801">
        <w:rPr>
          <w:rFonts w:cstheme="minorHAnsi"/>
        </w:rPr>
        <w:t>He reports persistent worry about another heart attack, frequent</w:t>
      </w:r>
      <w:r w:rsidR="00C74B99">
        <w:rPr>
          <w:rFonts w:cstheme="minorHAnsi"/>
        </w:rPr>
        <w:t>ly</w:t>
      </w:r>
      <w:r w:rsidRPr="002E3801">
        <w:rPr>
          <w:rFonts w:cstheme="minorHAnsi"/>
        </w:rPr>
        <w:t xml:space="preserve"> </w:t>
      </w:r>
      <w:r w:rsidR="00C74B99">
        <w:rPr>
          <w:rFonts w:cstheme="minorHAnsi"/>
        </w:rPr>
        <w:t xml:space="preserve">checking his </w:t>
      </w:r>
      <w:r w:rsidRPr="002E3801">
        <w:rPr>
          <w:rFonts w:cstheme="minorHAnsi"/>
        </w:rPr>
        <w:t>pulse, avoidance of hills and sports he previously enjoyed, recurrent nightmares about the emergency department</w:t>
      </w:r>
      <w:r w:rsidR="00AC3791">
        <w:rPr>
          <w:rFonts w:cstheme="minorHAnsi"/>
        </w:rPr>
        <w:t xml:space="preserve">, and feeling </w:t>
      </w:r>
      <w:r w:rsidRPr="002E3801">
        <w:rPr>
          <w:rFonts w:cstheme="minorHAnsi"/>
        </w:rPr>
        <w:t xml:space="preserve">“on edge” at </w:t>
      </w:r>
      <w:r w:rsidR="00AC3791">
        <w:rPr>
          <w:rFonts w:cstheme="minorHAnsi"/>
        </w:rPr>
        <w:t xml:space="preserve">work. He </w:t>
      </w:r>
      <w:r w:rsidRPr="002E3801">
        <w:rPr>
          <w:rFonts w:cstheme="minorHAnsi"/>
        </w:rPr>
        <w:t>denies suicidal ideation.</w:t>
      </w:r>
    </w:p>
    <w:p w14:paraId="460D0F88" w14:textId="77777777" w:rsidR="00694CC9" w:rsidRPr="002E3801" w:rsidRDefault="00694CC9" w:rsidP="00694CC9">
      <w:pPr>
        <w:rPr>
          <w:rFonts w:cstheme="minorHAnsi"/>
        </w:rPr>
      </w:pPr>
    </w:p>
    <w:p w14:paraId="1F9E7849" w14:textId="77777777" w:rsidR="00694CC9" w:rsidRPr="002E3801" w:rsidRDefault="00694CC9" w:rsidP="00694CC9">
      <w:pPr>
        <w:rPr>
          <w:rFonts w:cstheme="minorHAnsi"/>
        </w:rPr>
      </w:pPr>
      <w:r w:rsidRPr="002E3801">
        <w:rPr>
          <w:rFonts w:cstheme="minorHAnsi"/>
        </w:rPr>
        <w:t>Over the past 3 months he has had increasing difficulty obtaining and maintaining erections during intercourse. He has had two failed attempts since the MI, followed by avoidance of sexual contact because of embarrassment and fear that exertion could trigger chest pain. His wife has become hesitant to initiate sex and is worried about harming his heart.</w:t>
      </w:r>
    </w:p>
    <w:p w14:paraId="38AEEA89" w14:textId="77777777" w:rsidR="00694CC9" w:rsidRPr="002E3801" w:rsidRDefault="00694CC9" w:rsidP="00694CC9">
      <w:pPr>
        <w:rPr>
          <w:rFonts w:cstheme="minorHAnsi"/>
        </w:rPr>
      </w:pPr>
    </w:p>
    <w:p w14:paraId="1D7953D3" w14:textId="25EB80F6" w:rsidR="00694CC9" w:rsidRPr="002E3801" w:rsidRDefault="00694CC9" w:rsidP="00694CC9">
      <w:pPr>
        <w:rPr>
          <w:rFonts w:cstheme="minorHAnsi"/>
        </w:rPr>
      </w:pPr>
      <w:r w:rsidRPr="002E3801">
        <w:rPr>
          <w:rFonts w:cstheme="minorHAnsi"/>
        </w:rPr>
        <w:t>He smokes 10 cigarettes per day and has long</w:t>
      </w:r>
      <w:r w:rsidRPr="002E3801">
        <w:rPr>
          <w:rFonts w:ascii="Cambria Math" w:hAnsi="Cambria Math" w:cs="Cambria Math"/>
        </w:rPr>
        <w:t>‑</w:t>
      </w:r>
      <w:r w:rsidRPr="002E3801">
        <w:rPr>
          <w:rFonts w:cstheme="minorHAnsi"/>
        </w:rPr>
        <w:t>standing hypertension and hyperlipidemia. There is no prior psychiatric history; his father died suddenly of a presumed MI at age 54. He can climb two flights of stairs without symptoms. Vital signs are normal. Echocardiogram shows a left ventricular ejection fraction of 50 percent with mild inferior hypokinesis</w:t>
      </w:r>
      <w:r w:rsidR="00091F59">
        <w:rPr>
          <w:rFonts w:cstheme="minorHAnsi"/>
        </w:rPr>
        <w:t xml:space="preserve">. </w:t>
      </w:r>
      <w:r w:rsidRPr="002E3801">
        <w:rPr>
          <w:rFonts w:cstheme="minorHAnsi"/>
        </w:rPr>
        <w:t>ECG shows old inferior Q waves only. Recent labs, including hemoglobin A1c and basic metabolic panel, are normal. Total testosterone has not been checked.</w:t>
      </w:r>
    </w:p>
    <w:p w14:paraId="244F2E85" w14:textId="77777777" w:rsidR="00694CC9" w:rsidRPr="002E3801" w:rsidRDefault="00694CC9" w:rsidP="00694CC9">
      <w:pPr>
        <w:rPr>
          <w:rFonts w:cstheme="minorHAnsi"/>
        </w:rPr>
      </w:pPr>
    </w:p>
    <w:p w14:paraId="76307BF9" w14:textId="52918E2F" w:rsidR="00C6326B" w:rsidRPr="002E3801" w:rsidRDefault="00694CC9" w:rsidP="00694CC9">
      <w:pPr>
        <w:rPr>
          <w:rFonts w:cstheme="minorHAnsi"/>
        </w:rPr>
      </w:pPr>
      <w:r w:rsidRPr="002E3801">
        <w:rPr>
          <w:rFonts w:cstheme="minorHAnsi"/>
        </w:rPr>
        <w:t>His cardiologist asks whether it is safe to treat his erectile dysfunction and whether his anxiety and nightmares warrant psychiatric intervention.</w:t>
      </w:r>
    </w:p>
    <w:p w14:paraId="43F69A10" w14:textId="77777777" w:rsidR="00694CC9" w:rsidRPr="002E3801" w:rsidRDefault="00694CC9" w:rsidP="00694CC9">
      <w:pPr>
        <w:rPr>
          <w:rFonts w:cstheme="minorHAnsi"/>
        </w:rPr>
      </w:pPr>
    </w:p>
    <w:p w14:paraId="3D10F9F7" w14:textId="77777777" w:rsidR="00C6326B" w:rsidRPr="00D85F4D" w:rsidRDefault="00C6326B" w:rsidP="00AA4E58">
      <w:pPr>
        <w:pStyle w:val="Heading2"/>
        <w:rPr>
          <w:rFonts w:asciiTheme="minorHAnsi" w:hAnsiTheme="minorHAnsi" w:cstheme="minorHAnsi"/>
        </w:rPr>
      </w:pPr>
      <w:r w:rsidRPr="00D85F4D">
        <w:rPr>
          <w:rFonts w:asciiTheme="minorHAnsi" w:hAnsiTheme="minorHAnsi" w:cstheme="minorHAnsi"/>
        </w:rPr>
        <w:t xml:space="preserve">Competency Areas: Medical Knowledge </w:t>
      </w:r>
    </w:p>
    <w:p w14:paraId="4F5251F8" w14:textId="77777777" w:rsidR="00C6326B" w:rsidRPr="00D85F4D" w:rsidRDefault="00C6326B" w:rsidP="00E34E08">
      <w:pPr>
        <w:pStyle w:val="Heading3"/>
        <w:rPr>
          <w:rFonts w:asciiTheme="minorHAnsi" w:hAnsiTheme="minorHAnsi" w:cstheme="minorHAnsi"/>
        </w:rPr>
      </w:pPr>
      <w:r w:rsidRPr="00D85F4D">
        <w:rPr>
          <w:rFonts w:asciiTheme="minorHAnsi" w:hAnsiTheme="minorHAnsi" w:cstheme="minorHAnsi"/>
        </w:rPr>
        <w:t>1.</w:t>
      </w:r>
      <w:r w:rsidR="007A6F78" w:rsidRPr="00D85F4D">
        <w:rPr>
          <w:rFonts w:asciiTheme="minorHAnsi" w:hAnsiTheme="minorHAnsi" w:cstheme="minorHAnsi"/>
        </w:rPr>
        <w:t xml:space="preserve"> </w:t>
      </w:r>
      <w:r w:rsidRPr="00D85F4D">
        <w:rPr>
          <w:rFonts w:asciiTheme="minorHAnsi" w:hAnsiTheme="minorHAnsi" w:cstheme="minorHAnsi"/>
        </w:rPr>
        <w:t>What are potential etiologies of his erectile dysfunction?</w:t>
      </w:r>
    </w:p>
    <w:p w14:paraId="241F7DBF" w14:textId="77777777" w:rsidR="00C6326B" w:rsidRPr="002E3801" w:rsidRDefault="00C6326B" w:rsidP="00AA4E58">
      <w:pPr>
        <w:rPr>
          <w:rFonts w:cstheme="minorHAnsi"/>
        </w:rPr>
      </w:pPr>
    </w:p>
    <w:p w14:paraId="0523C9E2" w14:textId="05CC19AF" w:rsidR="00504014" w:rsidRPr="002E3801" w:rsidRDefault="00504014" w:rsidP="00504014">
      <w:pPr>
        <w:pStyle w:val="indentstemquestions"/>
        <w:rPr>
          <w:rFonts w:cstheme="minorHAnsi"/>
        </w:rPr>
      </w:pPr>
      <w:r w:rsidRPr="002E3801">
        <w:rPr>
          <w:rFonts w:cstheme="minorHAnsi"/>
        </w:rPr>
        <w:t xml:space="preserve">1.1. </w:t>
      </w:r>
      <w:r w:rsidR="00672079" w:rsidRPr="002E3801">
        <w:rPr>
          <w:rFonts w:cstheme="minorHAnsi"/>
        </w:rPr>
        <w:t xml:space="preserve">   </w:t>
      </w:r>
      <w:r w:rsidRPr="002E3801">
        <w:rPr>
          <w:rFonts w:cstheme="minorHAnsi"/>
        </w:rPr>
        <w:t>Medication</w:t>
      </w:r>
      <w:r w:rsidRPr="002E3801">
        <w:rPr>
          <w:rFonts w:ascii="Cambria Math" w:hAnsi="Cambria Math" w:cs="Cambria Math"/>
        </w:rPr>
        <w:t>‑</w:t>
      </w:r>
      <w:r w:rsidRPr="002E3801">
        <w:rPr>
          <w:rFonts w:cstheme="minorHAnsi"/>
        </w:rPr>
        <w:t>induced</w:t>
      </w:r>
      <w:r w:rsidR="00080637" w:rsidRPr="002E3801">
        <w:rPr>
          <w:rFonts w:cstheme="minorHAnsi"/>
        </w:rPr>
        <w:t xml:space="preserve"> (e.g., </w:t>
      </w:r>
      <w:r w:rsidRPr="002E3801">
        <w:rPr>
          <w:rFonts w:cstheme="minorHAnsi"/>
        </w:rPr>
        <w:t>beta blocker, thiazide, SSRI/SNRI, and possible contribution from other antihypertensives or statins</w:t>
      </w:r>
      <w:r w:rsidR="00080637" w:rsidRPr="002E3801">
        <w:rPr>
          <w:rFonts w:cstheme="minorHAnsi"/>
        </w:rPr>
        <w:t>)</w:t>
      </w:r>
      <w:r w:rsidR="0087066C">
        <w:rPr>
          <w:rFonts w:cstheme="minorHAnsi"/>
        </w:rPr>
        <w:t>.</w:t>
      </w:r>
    </w:p>
    <w:p w14:paraId="508FF7BF" w14:textId="7BB69779" w:rsidR="00504014" w:rsidRPr="002E3801" w:rsidRDefault="00504014" w:rsidP="00504014">
      <w:pPr>
        <w:pStyle w:val="indentstemquestions"/>
        <w:rPr>
          <w:rFonts w:cstheme="minorHAnsi"/>
        </w:rPr>
      </w:pPr>
      <w:r w:rsidRPr="002E3801">
        <w:rPr>
          <w:rFonts w:cstheme="minorHAnsi"/>
        </w:rPr>
        <w:t>1.2</w:t>
      </w:r>
      <w:r w:rsidR="00672079" w:rsidRPr="002E3801">
        <w:rPr>
          <w:rFonts w:cstheme="minorHAnsi"/>
        </w:rPr>
        <w:t xml:space="preserve">.    </w:t>
      </w:r>
      <w:r w:rsidRPr="002E3801">
        <w:rPr>
          <w:rFonts w:cstheme="minorHAnsi"/>
        </w:rPr>
        <w:t>Cardiovascular/vascular disease</w:t>
      </w:r>
      <w:r w:rsidR="00080637" w:rsidRPr="002E3801">
        <w:rPr>
          <w:rFonts w:cstheme="minorHAnsi"/>
        </w:rPr>
        <w:t xml:space="preserve"> (</w:t>
      </w:r>
      <w:r w:rsidR="00672079" w:rsidRPr="002E3801">
        <w:rPr>
          <w:rFonts w:cstheme="minorHAnsi"/>
        </w:rPr>
        <w:t>e.g., a</w:t>
      </w:r>
      <w:r w:rsidRPr="002E3801">
        <w:rPr>
          <w:rFonts w:cstheme="minorHAnsi"/>
        </w:rPr>
        <w:t>therosclerotic vascular disease and endothelial dysfunction related to his MI and shared cardiovascular risk factors</w:t>
      </w:r>
      <w:r w:rsidR="00672079" w:rsidRPr="002E3801">
        <w:rPr>
          <w:rFonts w:cstheme="minorHAnsi"/>
        </w:rPr>
        <w:t>)</w:t>
      </w:r>
      <w:r w:rsidR="0087066C">
        <w:rPr>
          <w:rFonts w:cstheme="minorHAnsi"/>
        </w:rPr>
        <w:t>.</w:t>
      </w:r>
    </w:p>
    <w:p w14:paraId="76019569" w14:textId="2C124D68" w:rsidR="00504014" w:rsidRPr="002E3801" w:rsidRDefault="00504014" w:rsidP="00504014">
      <w:pPr>
        <w:pStyle w:val="indentstemquestions"/>
        <w:rPr>
          <w:rFonts w:cstheme="minorHAnsi"/>
        </w:rPr>
      </w:pPr>
      <w:r w:rsidRPr="002E3801">
        <w:rPr>
          <w:rFonts w:cstheme="minorHAnsi"/>
        </w:rPr>
        <w:t>1.3</w:t>
      </w:r>
      <w:r w:rsidR="00672079" w:rsidRPr="002E3801">
        <w:rPr>
          <w:rFonts w:cstheme="minorHAnsi"/>
        </w:rPr>
        <w:t xml:space="preserve">.    </w:t>
      </w:r>
      <w:r w:rsidRPr="002E3801">
        <w:rPr>
          <w:rFonts w:cstheme="minorHAnsi"/>
        </w:rPr>
        <w:t>Metabolic/endocrine</w:t>
      </w:r>
      <w:r w:rsidR="00672079" w:rsidRPr="002E3801">
        <w:rPr>
          <w:rFonts w:cstheme="minorHAnsi"/>
        </w:rPr>
        <w:t xml:space="preserve"> (e.g., d</w:t>
      </w:r>
      <w:r w:rsidRPr="002E3801">
        <w:rPr>
          <w:rFonts w:cstheme="minorHAnsi"/>
        </w:rPr>
        <w:t>iabetes or impaired glucose tolerance, testosterone deficiency, thyroid disease</w:t>
      </w:r>
      <w:r w:rsidR="00672079" w:rsidRPr="002E3801">
        <w:rPr>
          <w:rFonts w:cstheme="minorHAnsi"/>
        </w:rPr>
        <w:t>)</w:t>
      </w:r>
      <w:r w:rsidR="0087066C">
        <w:rPr>
          <w:rFonts w:cstheme="minorHAnsi"/>
        </w:rPr>
        <w:t>.</w:t>
      </w:r>
    </w:p>
    <w:p w14:paraId="335B8BFB" w14:textId="3A30AFB5" w:rsidR="00504014" w:rsidRPr="002E3801" w:rsidRDefault="00504014" w:rsidP="00504014">
      <w:pPr>
        <w:pStyle w:val="indentstemquestions"/>
        <w:rPr>
          <w:rFonts w:cstheme="minorHAnsi"/>
        </w:rPr>
      </w:pPr>
      <w:r w:rsidRPr="002E3801">
        <w:rPr>
          <w:rFonts w:cstheme="minorHAnsi"/>
        </w:rPr>
        <w:t>1.4</w:t>
      </w:r>
      <w:r w:rsidR="00672079" w:rsidRPr="002E3801">
        <w:rPr>
          <w:rFonts w:cstheme="minorHAnsi"/>
        </w:rPr>
        <w:t xml:space="preserve">.    </w:t>
      </w:r>
      <w:r w:rsidRPr="002E3801">
        <w:rPr>
          <w:rFonts w:cstheme="minorHAnsi"/>
        </w:rPr>
        <w:t>PTSD/depression</w:t>
      </w:r>
      <w:r w:rsidRPr="002E3801">
        <w:rPr>
          <w:rFonts w:ascii="Cambria Math" w:hAnsi="Cambria Math" w:cs="Cambria Math"/>
        </w:rPr>
        <w:t>‑</w:t>
      </w:r>
      <w:r w:rsidRPr="002E3801">
        <w:rPr>
          <w:rFonts w:cstheme="minorHAnsi"/>
        </w:rPr>
        <w:t>related</w:t>
      </w:r>
      <w:r w:rsidR="00672079" w:rsidRPr="002E3801">
        <w:rPr>
          <w:rFonts w:cstheme="minorHAnsi"/>
        </w:rPr>
        <w:t xml:space="preserve"> (e.g., a</w:t>
      </w:r>
      <w:r w:rsidRPr="002E3801">
        <w:rPr>
          <w:rFonts w:cstheme="minorHAnsi"/>
        </w:rPr>
        <w:t>nhedonia, reduced energy and desire, intrusive memories, and avoidance after a life</w:t>
      </w:r>
      <w:r w:rsidRPr="002E3801">
        <w:rPr>
          <w:rFonts w:ascii="Cambria Math" w:hAnsi="Cambria Math" w:cs="Cambria Math"/>
        </w:rPr>
        <w:t>‑</w:t>
      </w:r>
      <w:r w:rsidRPr="002E3801">
        <w:rPr>
          <w:rFonts w:cstheme="minorHAnsi"/>
        </w:rPr>
        <w:t>threatening MI consistent with post</w:t>
      </w:r>
      <w:r w:rsidRPr="002E3801">
        <w:rPr>
          <w:rFonts w:ascii="Cambria Math" w:hAnsi="Cambria Math" w:cs="Cambria Math"/>
        </w:rPr>
        <w:t>‑</w:t>
      </w:r>
      <w:r w:rsidRPr="002E3801">
        <w:rPr>
          <w:rFonts w:cstheme="minorHAnsi"/>
        </w:rPr>
        <w:t>MI PTSD</w:t>
      </w:r>
      <w:r w:rsidR="00672079" w:rsidRPr="002E3801">
        <w:rPr>
          <w:rFonts w:cstheme="minorHAnsi"/>
        </w:rPr>
        <w:t>)</w:t>
      </w:r>
      <w:r w:rsidR="0087066C">
        <w:rPr>
          <w:rFonts w:cstheme="minorHAnsi"/>
        </w:rPr>
        <w:t>.</w:t>
      </w:r>
    </w:p>
    <w:p w14:paraId="14C0560E" w14:textId="0982C993" w:rsidR="00504014" w:rsidRPr="002E3801" w:rsidRDefault="00504014" w:rsidP="00504014">
      <w:pPr>
        <w:pStyle w:val="indentstemquestions"/>
        <w:rPr>
          <w:rFonts w:cstheme="minorHAnsi"/>
        </w:rPr>
      </w:pPr>
      <w:r w:rsidRPr="002E3801">
        <w:rPr>
          <w:rFonts w:cstheme="minorHAnsi"/>
        </w:rPr>
        <w:t>1.5</w:t>
      </w:r>
      <w:r w:rsidR="00672079" w:rsidRPr="002E3801">
        <w:rPr>
          <w:rFonts w:cstheme="minorHAnsi"/>
        </w:rPr>
        <w:t xml:space="preserve">.    </w:t>
      </w:r>
      <w:r w:rsidRPr="002E3801">
        <w:rPr>
          <w:rFonts w:cstheme="minorHAnsi"/>
        </w:rPr>
        <w:t>Performance and health anxiety</w:t>
      </w:r>
      <w:r w:rsidR="00672079" w:rsidRPr="002E3801">
        <w:rPr>
          <w:rFonts w:cstheme="minorHAnsi"/>
        </w:rPr>
        <w:t xml:space="preserve"> (e.g., f</w:t>
      </w:r>
      <w:r w:rsidRPr="002E3801">
        <w:rPr>
          <w:rFonts w:cstheme="minorHAnsi"/>
        </w:rPr>
        <w:t>ear of provoking another MI in context of family history, catastrophic interpretation of normal exertion, and anxiety about “failing” sexually</w:t>
      </w:r>
      <w:r w:rsidR="00672079" w:rsidRPr="002E3801">
        <w:rPr>
          <w:rFonts w:cstheme="minorHAnsi"/>
        </w:rPr>
        <w:t>)</w:t>
      </w:r>
      <w:r w:rsidR="0087066C">
        <w:rPr>
          <w:rFonts w:cstheme="minorHAnsi"/>
        </w:rPr>
        <w:t>.</w:t>
      </w:r>
    </w:p>
    <w:p w14:paraId="03F503E4" w14:textId="16E978FA" w:rsidR="003E73D7" w:rsidRPr="002E3801" w:rsidRDefault="00504014" w:rsidP="00504014">
      <w:pPr>
        <w:pStyle w:val="indentstemquestions"/>
        <w:rPr>
          <w:rFonts w:cstheme="minorHAnsi"/>
        </w:rPr>
      </w:pPr>
      <w:r w:rsidRPr="002E3801">
        <w:rPr>
          <w:rFonts w:cstheme="minorHAnsi"/>
        </w:rPr>
        <w:t>1.6</w:t>
      </w:r>
      <w:r w:rsidR="00672079" w:rsidRPr="002E3801">
        <w:rPr>
          <w:rFonts w:cstheme="minorHAnsi"/>
        </w:rPr>
        <w:t xml:space="preserve">.    </w:t>
      </w:r>
      <w:r w:rsidRPr="002E3801">
        <w:rPr>
          <w:rFonts w:cstheme="minorHAnsi"/>
        </w:rPr>
        <w:t>Relationship/partner factors and mixed etiologies</w:t>
      </w:r>
      <w:r w:rsidR="00672079" w:rsidRPr="002E3801">
        <w:rPr>
          <w:rFonts w:cstheme="minorHAnsi"/>
        </w:rPr>
        <w:t xml:space="preserve"> (e.g., p</w:t>
      </w:r>
      <w:r w:rsidRPr="002E3801">
        <w:rPr>
          <w:rFonts w:cstheme="minorHAnsi"/>
        </w:rPr>
        <w:t>artner’s worry about his health and mutual avoidance; ED is commonly due to combined psychological and organic factors</w:t>
      </w:r>
      <w:r w:rsidR="00672079" w:rsidRPr="002E3801">
        <w:rPr>
          <w:rFonts w:cstheme="minorHAnsi"/>
        </w:rPr>
        <w:t>)</w:t>
      </w:r>
      <w:r w:rsidR="0087066C">
        <w:rPr>
          <w:rFonts w:cstheme="minorHAnsi"/>
        </w:rPr>
        <w:t>.</w:t>
      </w:r>
    </w:p>
    <w:p w14:paraId="3C18C6E1" w14:textId="77777777" w:rsidR="00FC6950" w:rsidRPr="002E3801" w:rsidRDefault="00FC6950" w:rsidP="00AA4E58">
      <w:pPr>
        <w:rPr>
          <w:rFonts w:cstheme="minorHAnsi"/>
        </w:rPr>
      </w:pPr>
    </w:p>
    <w:p w14:paraId="2DDFC988" w14:textId="72E7A7AF" w:rsidR="00C6326B" w:rsidRPr="002E3801" w:rsidRDefault="00C6326B" w:rsidP="00AA4E58">
      <w:pPr>
        <w:rPr>
          <w:rFonts w:cstheme="minorHAnsi"/>
          <w:u w:val="single"/>
        </w:rPr>
      </w:pPr>
      <w:r w:rsidRPr="002E3801">
        <w:rPr>
          <w:rFonts w:cstheme="minorHAnsi"/>
        </w:rPr>
        <w:tab/>
      </w:r>
      <w:r w:rsidRPr="002E3801">
        <w:rPr>
          <w:rFonts w:cstheme="minorHAnsi"/>
        </w:rPr>
        <w:tab/>
      </w:r>
      <w:r w:rsidRPr="002E3801">
        <w:rPr>
          <w:rFonts w:cstheme="minorHAnsi"/>
        </w:rPr>
        <w:tab/>
      </w:r>
      <w:r w:rsidRPr="002E3801">
        <w:rPr>
          <w:rFonts w:cstheme="minorHAnsi"/>
        </w:rPr>
        <w:tab/>
      </w:r>
      <w:r w:rsidRPr="002E3801">
        <w:rPr>
          <w:rFonts w:cstheme="minorHAnsi"/>
        </w:rPr>
        <w:tab/>
      </w:r>
      <w:r w:rsidRPr="002E3801">
        <w:rPr>
          <w:rFonts w:cstheme="minorHAnsi"/>
        </w:rPr>
        <w:tab/>
      </w:r>
      <w:r w:rsidRPr="002E3801">
        <w:rPr>
          <w:rFonts w:cstheme="minorHAnsi"/>
          <w:u w:val="single"/>
        </w:rPr>
        <w:t>Score</w:t>
      </w:r>
    </w:p>
    <w:p w14:paraId="7D433993" w14:textId="77777777" w:rsidR="00C6326B" w:rsidRPr="002E3801" w:rsidRDefault="00C6326B" w:rsidP="00AA4E58">
      <w:pPr>
        <w:rPr>
          <w:rFonts w:cstheme="minorHAnsi"/>
        </w:rPr>
      </w:pPr>
      <w:r w:rsidRPr="002E3801">
        <w:rPr>
          <w:rFonts w:cstheme="minorHAnsi"/>
        </w:rPr>
        <w:t>Unacceptable:</w:t>
      </w:r>
      <w:r w:rsidRPr="002E3801">
        <w:rPr>
          <w:rFonts w:cstheme="minorHAnsi"/>
        </w:rPr>
        <w:tab/>
        <w:t>1</w:t>
      </w:r>
      <w:r w:rsidR="001D3B82" w:rsidRPr="002E3801">
        <w:rPr>
          <w:rFonts w:cstheme="minorHAnsi"/>
        </w:rPr>
        <w:t>–</w:t>
      </w:r>
      <w:r w:rsidRPr="002E3801">
        <w:rPr>
          <w:rFonts w:cstheme="minorHAnsi"/>
        </w:rPr>
        <w:t>2/6</w:t>
      </w:r>
      <w:r w:rsidRPr="002E3801">
        <w:rPr>
          <w:rFonts w:cstheme="minorHAnsi"/>
        </w:rPr>
        <w:tab/>
      </w:r>
      <w:r w:rsidRPr="002E3801">
        <w:rPr>
          <w:rFonts w:cstheme="minorHAnsi"/>
        </w:rPr>
        <w:tab/>
      </w:r>
      <w:r w:rsidRPr="002E3801">
        <w:rPr>
          <w:rFonts w:cstheme="minorHAnsi"/>
        </w:rPr>
        <w:tab/>
      </w:r>
      <w:r w:rsidRPr="002E3801">
        <w:rPr>
          <w:rFonts w:cstheme="minorHAnsi"/>
        </w:rPr>
        <w:tab/>
        <w:t>_____</w:t>
      </w:r>
    </w:p>
    <w:p w14:paraId="1704AE12" w14:textId="77777777" w:rsidR="00C6326B" w:rsidRPr="002E3801" w:rsidRDefault="00C6326B" w:rsidP="00AA4E58">
      <w:pPr>
        <w:rPr>
          <w:rFonts w:cstheme="minorHAnsi"/>
        </w:rPr>
      </w:pPr>
      <w:r w:rsidRPr="002E3801">
        <w:rPr>
          <w:rFonts w:cstheme="minorHAnsi"/>
        </w:rPr>
        <w:t>Pass:</w:t>
      </w:r>
      <w:r w:rsidRPr="002E3801">
        <w:rPr>
          <w:rFonts w:cstheme="minorHAnsi"/>
        </w:rPr>
        <w:tab/>
      </w:r>
      <w:r w:rsidRPr="002E3801">
        <w:rPr>
          <w:rFonts w:cstheme="minorHAnsi"/>
        </w:rPr>
        <w:tab/>
        <w:t>3</w:t>
      </w:r>
      <w:r w:rsidR="001D3B82" w:rsidRPr="002E3801">
        <w:rPr>
          <w:rFonts w:cstheme="minorHAnsi"/>
        </w:rPr>
        <w:t>–</w:t>
      </w:r>
      <w:r w:rsidRPr="002E3801">
        <w:rPr>
          <w:rFonts w:cstheme="minorHAnsi"/>
        </w:rPr>
        <w:t>4/6</w:t>
      </w:r>
      <w:r w:rsidRPr="002E3801">
        <w:rPr>
          <w:rFonts w:cstheme="minorHAnsi"/>
        </w:rPr>
        <w:tab/>
      </w:r>
      <w:r w:rsidRPr="002E3801">
        <w:rPr>
          <w:rFonts w:cstheme="minorHAnsi"/>
        </w:rPr>
        <w:tab/>
      </w:r>
      <w:r w:rsidRPr="002E3801">
        <w:rPr>
          <w:rFonts w:cstheme="minorHAnsi"/>
        </w:rPr>
        <w:tab/>
      </w:r>
      <w:r w:rsidRPr="002E3801">
        <w:rPr>
          <w:rFonts w:cstheme="minorHAnsi"/>
        </w:rPr>
        <w:tab/>
        <w:t>_____</w:t>
      </w:r>
    </w:p>
    <w:p w14:paraId="2996B125" w14:textId="77777777" w:rsidR="00C6326B" w:rsidRPr="002E3801" w:rsidRDefault="00C6326B" w:rsidP="00AA4E58">
      <w:pPr>
        <w:rPr>
          <w:rFonts w:cstheme="minorHAnsi"/>
        </w:rPr>
      </w:pPr>
      <w:r w:rsidRPr="002E3801">
        <w:rPr>
          <w:rFonts w:cstheme="minorHAnsi"/>
        </w:rPr>
        <w:t>Exceptional:</w:t>
      </w:r>
      <w:r w:rsidRPr="002E3801">
        <w:rPr>
          <w:rFonts w:cstheme="minorHAnsi"/>
        </w:rPr>
        <w:tab/>
        <w:t>5</w:t>
      </w:r>
      <w:r w:rsidR="001D3B82" w:rsidRPr="002E3801">
        <w:rPr>
          <w:rFonts w:cstheme="minorHAnsi"/>
        </w:rPr>
        <w:t>–</w:t>
      </w:r>
      <w:r w:rsidRPr="002E3801">
        <w:rPr>
          <w:rFonts w:cstheme="minorHAnsi"/>
        </w:rPr>
        <w:t>6/6</w:t>
      </w:r>
      <w:r w:rsidRPr="002E3801">
        <w:rPr>
          <w:rFonts w:cstheme="minorHAnsi"/>
        </w:rPr>
        <w:tab/>
      </w:r>
      <w:r w:rsidRPr="002E3801">
        <w:rPr>
          <w:rFonts w:cstheme="minorHAnsi"/>
        </w:rPr>
        <w:tab/>
      </w:r>
      <w:r w:rsidRPr="002E3801">
        <w:rPr>
          <w:rFonts w:cstheme="minorHAnsi"/>
        </w:rPr>
        <w:tab/>
      </w:r>
      <w:r w:rsidRPr="002E3801">
        <w:rPr>
          <w:rFonts w:cstheme="minorHAnsi"/>
        </w:rPr>
        <w:tab/>
        <w:t>_____</w:t>
      </w:r>
    </w:p>
    <w:p w14:paraId="1516B2A8" w14:textId="77777777" w:rsidR="00C6326B" w:rsidRPr="002E3801" w:rsidRDefault="00C6326B" w:rsidP="00AA4E58">
      <w:pPr>
        <w:rPr>
          <w:rFonts w:cstheme="minorHAnsi"/>
        </w:rPr>
      </w:pPr>
    </w:p>
    <w:p w14:paraId="22D0A52F" w14:textId="1D928B91" w:rsidR="008E539C" w:rsidRPr="002E3801" w:rsidRDefault="00BE3AD7" w:rsidP="00AA4E58">
      <w:pPr>
        <w:rPr>
          <w:rFonts w:cstheme="minorHAnsi"/>
        </w:rPr>
      </w:pPr>
      <w:r w:rsidRPr="002E3801">
        <w:rPr>
          <w:rFonts w:cstheme="minorHAnsi"/>
        </w:rPr>
        <w:lastRenderedPageBreak/>
        <w:t>For a “Pass,” the fellow should identify at least one organic (vascular or endocrine) and one psychological (PTSD/depression or anxiety) contributor.</w:t>
      </w:r>
    </w:p>
    <w:p w14:paraId="35792A96" w14:textId="77777777" w:rsidR="00FC6950" w:rsidRPr="00D85F4D" w:rsidRDefault="00FC6950" w:rsidP="00AA4E58">
      <w:pPr>
        <w:rPr>
          <w:rFonts w:eastAsia="Times New Roman" w:cstheme="minorHAnsi"/>
          <w:color w:val="4F81BD"/>
          <w:szCs w:val="26"/>
        </w:rPr>
      </w:pPr>
    </w:p>
    <w:p w14:paraId="395DC0DC" w14:textId="77777777" w:rsidR="00C6326B" w:rsidRPr="00D85F4D" w:rsidRDefault="00C6326B" w:rsidP="00AA4E58">
      <w:pPr>
        <w:pStyle w:val="Heading2"/>
        <w:rPr>
          <w:rFonts w:asciiTheme="minorHAnsi" w:hAnsiTheme="minorHAnsi" w:cstheme="minorHAnsi"/>
        </w:rPr>
      </w:pPr>
      <w:r w:rsidRPr="00D85F4D">
        <w:rPr>
          <w:rFonts w:asciiTheme="minorHAnsi" w:hAnsiTheme="minorHAnsi" w:cstheme="minorHAnsi"/>
        </w:rPr>
        <w:t xml:space="preserve">Competency Areas: Medical Knowledge, Patient Care </w:t>
      </w:r>
    </w:p>
    <w:p w14:paraId="5CBC8805" w14:textId="13FD8C7D" w:rsidR="00C6326B" w:rsidRPr="00D85F4D" w:rsidRDefault="00C6326B" w:rsidP="00E34E08">
      <w:pPr>
        <w:pStyle w:val="Heading3"/>
        <w:rPr>
          <w:rFonts w:asciiTheme="minorHAnsi" w:hAnsiTheme="minorHAnsi" w:cstheme="minorHAnsi"/>
        </w:rPr>
      </w:pPr>
      <w:r w:rsidRPr="00D85F4D">
        <w:rPr>
          <w:rFonts w:asciiTheme="minorHAnsi" w:hAnsiTheme="minorHAnsi" w:cstheme="minorHAnsi"/>
        </w:rPr>
        <w:t>2.</w:t>
      </w:r>
      <w:r w:rsidR="005C2302" w:rsidRPr="00D85F4D">
        <w:rPr>
          <w:rFonts w:asciiTheme="minorHAnsi" w:hAnsiTheme="minorHAnsi" w:cstheme="minorHAnsi"/>
        </w:rPr>
        <w:tab/>
      </w:r>
      <w:r w:rsidR="00866236" w:rsidRPr="00D85F4D">
        <w:rPr>
          <w:rFonts w:asciiTheme="minorHAnsi" w:hAnsiTheme="minorHAnsi" w:cstheme="minorHAnsi"/>
        </w:rPr>
        <w:t>What treatment options might you suggest for his erectile dysfunction in the context of recent MI and nitrate use?</w:t>
      </w:r>
    </w:p>
    <w:p w14:paraId="47BB0853" w14:textId="77777777" w:rsidR="00C6326B" w:rsidRPr="002E3801" w:rsidRDefault="00C6326B" w:rsidP="00AA4E58">
      <w:pPr>
        <w:rPr>
          <w:rFonts w:cstheme="minorHAnsi"/>
        </w:rPr>
      </w:pPr>
    </w:p>
    <w:p w14:paraId="21302EAC" w14:textId="77777777" w:rsidR="006E0E0A" w:rsidRPr="002E3801" w:rsidRDefault="006E0E0A" w:rsidP="00D85F4D">
      <w:pPr>
        <w:ind w:left="907" w:hanging="540"/>
        <w:rPr>
          <w:rFonts w:cstheme="minorHAnsi"/>
        </w:rPr>
      </w:pPr>
      <w:r w:rsidRPr="002E3801">
        <w:rPr>
          <w:rFonts w:cstheme="minorHAnsi"/>
        </w:rPr>
        <w:t>2.1. Cardiovascular safety and coordination</w:t>
      </w:r>
    </w:p>
    <w:p w14:paraId="507B4AB5" w14:textId="77777777" w:rsidR="006E0E0A" w:rsidRPr="002E3801" w:rsidRDefault="006E0E0A" w:rsidP="00D85F4D">
      <w:pPr>
        <w:numPr>
          <w:ilvl w:val="0"/>
          <w:numId w:val="14"/>
        </w:numPr>
        <w:ind w:left="907"/>
        <w:rPr>
          <w:rFonts w:cstheme="minorHAnsi"/>
        </w:rPr>
      </w:pPr>
      <w:r w:rsidRPr="002E3801">
        <w:rPr>
          <w:rFonts w:cstheme="minorHAnsi"/>
        </w:rPr>
        <w:t>Coordinate with cardiology before any PDE5 prescription, explicitly noting that PDE5 inhibitors are contraindicated while he uses nitrates because of additive vasodilation and hypotension and observational data showing increased hazards when nitrates and PDE5 inhibitors are combined.</w:t>
      </w:r>
    </w:p>
    <w:p w14:paraId="24EDF3DF" w14:textId="77777777" w:rsidR="006E0E0A" w:rsidRPr="002E3801" w:rsidRDefault="006E0E0A" w:rsidP="00D85F4D">
      <w:pPr>
        <w:ind w:left="907" w:hanging="540"/>
        <w:rPr>
          <w:rFonts w:cstheme="minorHAnsi"/>
        </w:rPr>
      </w:pPr>
      <w:r w:rsidRPr="002E3801">
        <w:rPr>
          <w:rFonts w:cstheme="minorHAnsi"/>
        </w:rPr>
        <w:t>2.2. Cardiac rehabilitation and risk</w:t>
      </w:r>
      <w:r w:rsidRPr="00D85F4D">
        <w:rPr>
          <w:rFonts w:ascii="Cambria Math" w:hAnsi="Cambria Math" w:cs="Cambria Math"/>
        </w:rPr>
        <w:t>‑</w:t>
      </w:r>
      <w:r w:rsidRPr="002E3801">
        <w:rPr>
          <w:rFonts w:cstheme="minorHAnsi"/>
        </w:rPr>
        <w:t>factor optimization</w:t>
      </w:r>
    </w:p>
    <w:p w14:paraId="57B17DFD" w14:textId="77777777" w:rsidR="006E0E0A" w:rsidRPr="002E3801" w:rsidRDefault="006E0E0A" w:rsidP="00D85F4D">
      <w:pPr>
        <w:numPr>
          <w:ilvl w:val="0"/>
          <w:numId w:val="11"/>
        </w:numPr>
        <w:ind w:left="907"/>
        <w:rPr>
          <w:rFonts w:cstheme="minorHAnsi"/>
        </w:rPr>
      </w:pPr>
      <w:r w:rsidRPr="002E3801">
        <w:rPr>
          <w:rFonts w:cstheme="minorHAnsi"/>
        </w:rPr>
        <w:t>Refer back to cardiac rehabilitation to improve exercise tolerance, confidence with exertion, mood, and erectile function.</w:t>
      </w:r>
    </w:p>
    <w:p w14:paraId="4F3B33CB" w14:textId="77777777" w:rsidR="006E0E0A" w:rsidRPr="002E3801" w:rsidRDefault="006E0E0A" w:rsidP="00D85F4D">
      <w:pPr>
        <w:numPr>
          <w:ilvl w:val="0"/>
          <w:numId w:val="11"/>
        </w:numPr>
        <w:ind w:left="907"/>
        <w:rPr>
          <w:rFonts w:cstheme="minorHAnsi"/>
        </w:rPr>
      </w:pPr>
      <w:r w:rsidRPr="002E3801">
        <w:rPr>
          <w:rFonts w:cstheme="minorHAnsi"/>
        </w:rPr>
        <w:t>Address modifiable risk factors (smoking cessation, weight, blood pressure, lipids).</w:t>
      </w:r>
    </w:p>
    <w:p w14:paraId="2D3EC744" w14:textId="77777777" w:rsidR="006E0E0A" w:rsidRPr="002E3801" w:rsidRDefault="006E0E0A" w:rsidP="00D85F4D">
      <w:pPr>
        <w:ind w:left="907" w:hanging="540"/>
        <w:rPr>
          <w:rFonts w:cstheme="minorHAnsi"/>
        </w:rPr>
      </w:pPr>
      <w:r w:rsidRPr="002E3801">
        <w:rPr>
          <w:rFonts w:cstheme="minorHAnsi"/>
        </w:rPr>
        <w:t>2.3. PDE5 inhibitors (deferred and conditional)</w:t>
      </w:r>
    </w:p>
    <w:p w14:paraId="5C6F5158" w14:textId="77777777" w:rsidR="006E0E0A" w:rsidRPr="002E3801" w:rsidRDefault="006E0E0A" w:rsidP="00D85F4D">
      <w:pPr>
        <w:numPr>
          <w:ilvl w:val="0"/>
          <w:numId w:val="6"/>
        </w:numPr>
        <w:ind w:left="907"/>
        <w:rPr>
          <w:rFonts w:cstheme="minorHAnsi"/>
        </w:rPr>
      </w:pPr>
      <w:r w:rsidRPr="002E3801">
        <w:rPr>
          <w:rFonts w:cstheme="minorHAnsi"/>
        </w:rPr>
        <w:t>Oral PDE5 medications (for example, sildenafil, tadalafil) as a later option only if nitrates can be safely discontinued OR med regimen otherwise modified by cardiology, in line with Princeton IV guidance, with careful education on timing, need for stimulation, and multiple attempts.</w:t>
      </w:r>
    </w:p>
    <w:p w14:paraId="35908E69" w14:textId="77777777" w:rsidR="006E0E0A" w:rsidRPr="002E3801" w:rsidRDefault="006E0E0A" w:rsidP="00D85F4D">
      <w:pPr>
        <w:ind w:left="907" w:hanging="540"/>
        <w:rPr>
          <w:rFonts w:cstheme="minorHAnsi"/>
        </w:rPr>
      </w:pPr>
      <w:r w:rsidRPr="002E3801">
        <w:rPr>
          <w:rFonts w:cstheme="minorHAnsi"/>
        </w:rPr>
        <w:t>2.4. Hormonal evaluation and treatment</w:t>
      </w:r>
    </w:p>
    <w:p w14:paraId="05B42C23" w14:textId="15D2C0CD" w:rsidR="006E0E0A" w:rsidRPr="002E3801" w:rsidRDefault="006E0E0A" w:rsidP="00D85F4D">
      <w:pPr>
        <w:numPr>
          <w:ilvl w:val="0"/>
          <w:numId w:val="8"/>
        </w:numPr>
        <w:ind w:left="907"/>
        <w:rPr>
          <w:rFonts w:cstheme="minorHAnsi"/>
        </w:rPr>
      </w:pPr>
      <w:r w:rsidRPr="002E3801">
        <w:rPr>
          <w:rFonts w:cstheme="minorHAnsi"/>
        </w:rPr>
        <w:t>Evaluate for hypogonadism; consider testosterone replacement if deficient, after prostate and cardiovascular risk review.</w:t>
      </w:r>
    </w:p>
    <w:p w14:paraId="6C0DF3F5" w14:textId="77777777" w:rsidR="006E0E0A" w:rsidRPr="002E3801" w:rsidRDefault="006E0E0A" w:rsidP="00D85F4D">
      <w:pPr>
        <w:ind w:left="907" w:hanging="540"/>
        <w:rPr>
          <w:rFonts w:cstheme="minorHAnsi"/>
        </w:rPr>
      </w:pPr>
      <w:r w:rsidRPr="002E3801">
        <w:rPr>
          <w:rFonts w:cstheme="minorHAnsi"/>
        </w:rPr>
        <w:t>2.5. Trauma</w:t>
      </w:r>
      <w:r w:rsidRPr="00D85F4D">
        <w:rPr>
          <w:rFonts w:ascii="Cambria Math" w:hAnsi="Cambria Math" w:cs="Cambria Math"/>
        </w:rPr>
        <w:t>‑</w:t>
      </w:r>
      <w:r w:rsidRPr="002E3801">
        <w:rPr>
          <w:rFonts w:cstheme="minorHAnsi"/>
        </w:rPr>
        <w:t>focused and anxiety</w:t>
      </w:r>
      <w:r w:rsidRPr="00D85F4D">
        <w:rPr>
          <w:rFonts w:ascii="Cambria Math" w:hAnsi="Cambria Math" w:cs="Cambria Math"/>
        </w:rPr>
        <w:t>‑</w:t>
      </w:r>
      <w:r w:rsidRPr="002E3801">
        <w:rPr>
          <w:rFonts w:cstheme="minorHAnsi"/>
        </w:rPr>
        <w:t>focused psychotherapy</w:t>
      </w:r>
    </w:p>
    <w:p w14:paraId="6E54F583" w14:textId="77777777" w:rsidR="006E0E0A" w:rsidRPr="002E3801" w:rsidRDefault="006E0E0A" w:rsidP="00D85F4D">
      <w:pPr>
        <w:numPr>
          <w:ilvl w:val="0"/>
          <w:numId w:val="12"/>
        </w:numPr>
        <w:ind w:left="907"/>
        <w:rPr>
          <w:rFonts w:cstheme="minorHAnsi"/>
        </w:rPr>
      </w:pPr>
      <w:r w:rsidRPr="002E3801">
        <w:rPr>
          <w:rFonts w:cstheme="minorHAnsi"/>
        </w:rPr>
        <w:t>Individual psychotherapy targeting PTSD and cardiac anxiety (for example, CBT with graded exposure to exertion and sexual activity), plus psychoeducation about MI, PTSD, and sexual exertion risk.</w:t>
      </w:r>
    </w:p>
    <w:p w14:paraId="4C5B9801" w14:textId="66F4F0BB" w:rsidR="006E0E0A" w:rsidRPr="002E3801" w:rsidRDefault="006E0E0A" w:rsidP="00D85F4D">
      <w:pPr>
        <w:ind w:left="907" w:hanging="540"/>
        <w:rPr>
          <w:rFonts w:cstheme="minorHAnsi"/>
        </w:rPr>
      </w:pPr>
      <w:r w:rsidRPr="002E3801">
        <w:rPr>
          <w:rFonts w:cstheme="minorHAnsi"/>
        </w:rPr>
        <w:t>2.6. Couple/marital and sex therapy</w:t>
      </w:r>
    </w:p>
    <w:p w14:paraId="70E32A1D" w14:textId="77777777" w:rsidR="006E0E0A" w:rsidRPr="002E3801" w:rsidRDefault="006E0E0A" w:rsidP="00D85F4D">
      <w:pPr>
        <w:numPr>
          <w:ilvl w:val="0"/>
          <w:numId w:val="13"/>
        </w:numPr>
        <w:ind w:left="907"/>
        <w:rPr>
          <w:rFonts w:cstheme="minorHAnsi"/>
        </w:rPr>
      </w:pPr>
      <w:r w:rsidRPr="002E3801">
        <w:rPr>
          <w:rFonts w:cstheme="minorHAnsi"/>
        </w:rPr>
        <w:t>Marital or sex therapy to address mutual avoidance, miscommunication, and partner fears, coordinated with medical treatment.</w:t>
      </w:r>
    </w:p>
    <w:p w14:paraId="55D38CE0" w14:textId="77777777" w:rsidR="006E0E0A" w:rsidRPr="002E3801" w:rsidRDefault="006E0E0A" w:rsidP="00D85F4D">
      <w:pPr>
        <w:ind w:left="907" w:hanging="540"/>
        <w:rPr>
          <w:rFonts w:cstheme="minorHAnsi"/>
        </w:rPr>
      </w:pPr>
      <w:r w:rsidRPr="002E3801">
        <w:rPr>
          <w:rFonts w:cstheme="minorHAnsi"/>
        </w:rPr>
        <w:t>2.7. Pharmacotherapy for mood and anxiety</w:t>
      </w:r>
    </w:p>
    <w:p w14:paraId="2FD04E69" w14:textId="77777777" w:rsidR="006E0E0A" w:rsidRPr="002E3801" w:rsidRDefault="006E0E0A" w:rsidP="00D85F4D">
      <w:pPr>
        <w:numPr>
          <w:ilvl w:val="0"/>
          <w:numId w:val="9"/>
        </w:numPr>
        <w:ind w:left="907"/>
        <w:rPr>
          <w:rFonts w:cstheme="minorHAnsi"/>
        </w:rPr>
      </w:pPr>
      <w:r w:rsidRPr="002E3801">
        <w:rPr>
          <w:rFonts w:cstheme="minorHAnsi"/>
        </w:rPr>
        <w:t>Antidepressant or anxiolytic medication when PTSD or depressive symptoms are clinically significant, preferring agents with fewer sexual side effects when feasible (for example, bupropion, mirtazapine) and acknowledging that SSRIs commonly cause orgasm delay and decreased libido.</w:t>
      </w:r>
    </w:p>
    <w:p w14:paraId="655CCE3C" w14:textId="77777777" w:rsidR="006E0E0A" w:rsidRPr="002E3801" w:rsidRDefault="006E0E0A" w:rsidP="00D85F4D">
      <w:pPr>
        <w:ind w:left="907" w:hanging="540"/>
        <w:rPr>
          <w:rFonts w:cstheme="minorHAnsi"/>
        </w:rPr>
      </w:pPr>
      <w:r w:rsidRPr="002E3801">
        <w:rPr>
          <w:rFonts w:cstheme="minorHAnsi"/>
        </w:rPr>
        <w:t>2.8. Urologic interventions for refractory ED</w:t>
      </w:r>
    </w:p>
    <w:p w14:paraId="3460C790" w14:textId="77777777" w:rsidR="006E0E0A" w:rsidRPr="002E3801" w:rsidRDefault="006E0E0A" w:rsidP="00D85F4D">
      <w:pPr>
        <w:numPr>
          <w:ilvl w:val="0"/>
          <w:numId w:val="10"/>
        </w:numPr>
        <w:ind w:left="907"/>
        <w:rPr>
          <w:rFonts w:cstheme="minorHAnsi"/>
        </w:rPr>
      </w:pPr>
      <w:r w:rsidRPr="002E3801">
        <w:rPr>
          <w:rFonts w:cstheme="minorHAnsi"/>
        </w:rPr>
        <w:t>Non</w:t>
      </w:r>
      <w:r w:rsidRPr="00D85F4D">
        <w:rPr>
          <w:rFonts w:ascii="Cambria Math" w:hAnsi="Cambria Math" w:cs="Cambria Math"/>
        </w:rPr>
        <w:t>‑</w:t>
      </w:r>
      <w:r w:rsidRPr="002E3801">
        <w:rPr>
          <w:rFonts w:cstheme="minorHAnsi"/>
        </w:rPr>
        <w:t xml:space="preserve">PDE5 options such as transurethral or </w:t>
      </w:r>
      <w:proofErr w:type="spellStart"/>
      <w:r w:rsidRPr="002E3801">
        <w:rPr>
          <w:rFonts w:cstheme="minorHAnsi"/>
        </w:rPr>
        <w:t>intracavernosal</w:t>
      </w:r>
      <w:proofErr w:type="spellEnd"/>
      <w:r w:rsidRPr="002E3801">
        <w:rPr>
          <w:rFonts w:cstheme="minorHAnsi"/>
        </w:rPr>
        <w:t xml:space="preserve"> prostaglandin, vacuum erection device, or penile prosthesis, in collaboration with urology for refractory cases.</w:t>
      </w:r>
    </w:p>
    <w:p w14:paraId="7FD4AB23" w14:textId="77777777" w:rsidR="006E0E0A" w:rsidRPr="002E3801" w:rsidRDefault="006E0E0A" w:rsidP="00D85F4D">
      <w:pPr>
        <w:ind w:left="907" w:hanging="540"/>
        <w:rPr>
          <w:rFonts w:cstheme="minorHAnsi"/>
        </w:rPr>
      </w:pPr>
      <w:r w:rsidRPr="002E3801">
        <w:rPr>
          <w:rFonts w:cstheme="minorHAnsi"/>
        </w:rPr>
        <w:t>2.9. Patient and partner education</w:t>
      </w:r>
    </w:p>
    <w:p w14:paraId="1CB65707" w14:textId="77777777" w:rsidR="006E0E0A" w:rsidRPr="002E3801" w:rsidRDefault="006E0E0A" w:rsidP="00D85F4D">
      <w:pPr>
        <w:numPr>
          <w:ilvl w:val="0"/>
          <w:numId w:val="10"/>
        </w:numPr>
        <w:ind w:left="907"/>
        <w:rPr>
          <w:rFonts w:cstheme="minorHAnsi"/>
        </w:rPr>
      </w:pPr>
      <w:r w:rsidRPr="002E3801">
        <w:rPr>
          <w:rFonts w:cstheme="minorHAnsi"/>
        </w:rPr>
        <w:t>Education about MI recovery, realistic sexual risk (sex ≈ moderate exertion), and the link between lifestyle, cardiovascular health, and sexual function.</w:t>
      </w:r>
    </w:p>
    <w:p w14:paraId="15A2BC23" w14:textId="77777777" w:rsidR="00C6326B" w:rsidRPr="002E3801" w:rsidRDefault="00C6326B" w:rsidP="00AA4E58">
      <w:pPr>
        <w:rPr>
          <w:rFonts w:cstheme="minorHAnsi"/>
        </w:rPr>
      </w:pPr>
    </w:p>
    <w:p w14:paraId="1F185978" w14:textId="77777777" w:rsidR="00C6326B" w:rsidRPr="002E3801" w:rsidRDefault="00C6326B" w:rsidP="00AA4E58">
      <w:pPr>
        <w:rPr>
          <w:rFonts w:cstheme="minorHAnsi"/>
          <w:u w:val="single"/>
        </w:rPr>
      </w:pPr>
      <w:r w:rsidRPr="002E3801">
        <w:rPr>
          <w:rFonts w:cstheme="minorHAnsi"/>
        </w:rPr>
        <w:tab/>
      </w:r>
      <w:r w:rsidRPr="002E3801">
        <w:rPr>
          <w:rFonts w:cstheme="minorHAnsi"/>
        </w:rPr>
        <w:tab/>
      </w:r>
      <w:r w:rsidRPr="002E3801">
        <w:rPr>
          <w:rFonts w:cstheme="minorHAnsi"/>
        </w:rPr>
        <w:tab/>
      </w:r>
      <w:r w:rsidRPr="002E3801">
        <w:rPr>
          <w:rFonts w:cstheme="minorHAnsi"/>
        </w:rPr>
        <w:tab/>
      </w:r>
      <w:r w:rsidRPr="002E3801">
        <w:rPr>
          <w:rFonts w:cstheme="minorHAnsi"/>
        </w:rPr>
        <w:tab/>
      </w:r>
      <w:r w:rsidRPr="002E3801">
        <w:rPr>
          <w:rFonts w:cstheme="minorHAnsi"/>
        </w:rPr>
        <w:tab/>
      </w:r>
      <w:r w:rsidRPr="002E3801">
        <w:rPr>
          <w:rFonts w:cstheme="minorHAnsi"/>
          <w:u w:val="single"/>
        </w:rPr>
        <w:t>Score</w:t>
      </w:r>
    </w:p>
    <w:p w14:paraId="042D0067" w14:textId="77777777" w:rsidR="00C6326B" w:rsidRPr="002E3801" w:rsidRDefault="00C6326B" w:rsidP="00AA4E58">
      <w:pPr>
        <w:rPr>
          <w:rFonts w:cstheme="minorHAnsi"/>
        </w:rPr>
      </w:pPr>
      <w:r w:rsidRPr="002E3801">
        <w:rPr>
          <w:rFonts w:cstheme="minorHAnsi"/>
        </w:rPr>
        <w:t>Unacceptable:</w:t>
      </w:r>
      <w:r w:rsidRPr="002E3801">
        <w:rPr>
          <w:rFonts w:cstheme="minorHAnsi"/>
        </w:rPr>
        <w:tab/>
        <w:t>1</w:t>
      </w:r>
      <w:r w:rsidR="001D3B82" w:rsidRPr="002E3801">
        <w:rPr>
          <w:rFonts w:cstheme="minorHAnsi"/>
        </w:rPr>
        <w:t>–</w:t>
      </w:r>
      <w:r w:rsidRPr="002E3801">
        <w:rPr>
          <w:rFonts w:cstheme="minorHAnsi"/>
        </w:rPr>
        <w:t>4/9</w:t>
      </w:r>
      <w:r w:rsidRPr="002E3801">
        <w:rPr>
          <w:rFonts w:cstheme="minorHAnsi"/>
        </w:rPr>
        <w:tab/>
      </w:r>
      <w:r w:rsidRPr="002E3801">
        <w:rPr>
          <w:rFonts w:cstheme="minorHAnsi"/>
        </w:rPr>
        <w:tab/>
      </w:r>
      <w:r w:rsidRPr="002E3801">
        <w:rPr>
          <w:rFonts w:cstheme="minorHAnsi"/>
        </w:rPr>
        <w:tab/>
      </w:r>
      <w:r w:rsidRPr="002E3801">
        <w:rPr>
          <w:rFonts w:cstheme="minorHAnsi"/>
        </w:rPr>
        <w:tab/>
        <w:t>_____</w:t>
      </w:r>
    </w:p>
    <w:p w14:paraId="4D751E8C" w14:textId="77777777" w:rsidR="00C6326B" w:rsidRPr="002E3801" w:rsidRDefault="00C6326B" w:rsidP="00AA4E58">
      <w:pPr>
        <w:rPr>
          <w:rFonts w:cstheme="minorHAnsi"/>
        </w:rPr>
      </w:pPr>
      <w:r w:rsidRPr="002E3801">
        <w:rPr>
          <w:rFonts w:cstheme="minorHAnsi"/>
        </w:rPr>
        <w:t>Pass:</w:t>
      </w:r>
      <w:r w:rsidRPr="002E3801">
        <w:rPr>
          <w:rFonts w:cstheme="minorHAnsi"/>
        </w:rPr>
        <w:tab/>
      </w:r>
      <w:r w:rsidRPr="002E3801">
        <w:rPr>
          <w:rFonts w:cstheme="minorHAnsi"/>
        </w:rPr>
        <w:tab/>
        <w:t>5</w:t>
      </w:r>
      <w:r w:rsidR="001D3B82" w:rsidRPr="002E3801">
        <w:rPr>
          <w:rFonts w:cstheme="minorHAnsi"/>
        </w:rPr>
        <w:t>–</w:t>
      </w:r>
      <w:r w:rsidRPr="002E3801">
        <w:rPr>
          <w:rFonts w:cstheme="minorHAnsi"/>
        </w:rPr>
        <w:t>7/9</w:t>
      </w:r>
      <w:r w:rsidRPr="002E3801">
        <w:rPr>
          <w:rFonts w:cstheme="minorHAnsi"/>
        </w:rPr>
        <w:tab/>
      </w:r>
      <w:r w:rsidRPr="002E3801">
        <w:rPr>
          <w:rFonts w:cstheme="minorHAnsi"/>
        </w:rPr>
        <w:tab/>
      </w:r>
      <w:r w:rsidRPr="002E3801">
        <w:rPr>
          <w:rFonts w:cstheme="minorHAnsi"/>
        </w:rPr>
        <w:tab/>
      </w:r>
      <w:r w:rsidRPr="002E3801">
        <w:rPr>
          <w:rFonts w:cstheme="minorHAnsi"/>
        </w:rPr>
        <w:tab/>
        <w:t>_____</w:t>
      </w:r>
    </w:p>
    <w:p w14:paraId="2121C45E" w14:textId="77777777" w:rsidR="00C6326B" w:rsidRPr="002E3801" w:rsidRDefault="00C6326B" w:rsidP="00AA4E58">
      <w:pPr>
        <w:rPr>
          <w:rFonts w:cstheme="minorHAnsi"/>
        </w:rPr>
      </w:pPr>
      <w:r w:rsidRPr="002E3801">
        <w:rPr>
          <w:rFonts w:cstheme="minorHAnsi"/>
        </w:rPr>
        <w:t>Exceptional:</w:t>
      </w:r>
      <w:r w:rsidRPr="002E3801">
        <w:rPr>
          <w:rFonts w:cstheme="minorHAnsi"/>
        </w:rPr>
        <w:tab/>
        <w:t>8</w:t>
      </w:r>
      <w:r w:rsidR="001D3B82" w:rsidRPr="002E3801">
        <w:rPr>
          <w:rFonts w:cstheme="minorHAnsi"/>
        </w:rPr>
        <w:t>–</w:t>
      </w:r>
      <w:r w:rsidRPr="002E3801">
        <w:rPr>
          <w:rFonts w:cstheme="minorHAnsi"/>
        </w:rPr>
        <w:t>9/9</w:t>
      </w:r>
      <w:r w:rsidRPr="002E3801">
        <w:rPr>
          <w:rFonts w:cstheme="minorHAnsi"/>
        </w:rPr>
        <w:tab/>
      </w:r>
      <w:r w:rsidRPr="002E3801">
        <w:rPr>
          <w:rFonts w:cstheme="minorHAnsi"/>
        </w:rPr>
        <w:tab/>
      </w:r>
      <w:r w:rsidRPr="002E3801">
        <w:rPr>
          <w:rFonts w:cstheme="minorHAnsi"/>
        </w:rPr>
        <w:tab/>
      </w:r>
      <w:r w:rsidRPr="002E3801">
        <w:rPr>
          <w:rFonts w:cstheme="minorHAnsi"/>
        </w:rPr>
        <w:tab/>
        <w:t>_____</w:t>
      </w:r>
    </w:p>
    <w:p w14:paraId="27770605" w14:textId="77777777" w:rsidR="00C6326B" w:rsidRPr="002E3801" w:rsidRDefault="00C6326B" w:rsidP="00AA4E58">
      <w:pPr>
        <w:rPr>
          <w:rFonts w:cstheme="minorHAnsi"/>
        </w:rPr>
      </w:pPr>
    </w:p>
    <w:p w14:paraId="13E6F032" w14:textId="77777777" w:rsidR="00A97AC8" w:rsidRPr="002E3801" w:rsidRDefault="00A97AC8" w:rsidP="00A97AC8">
      <w:pPr>
        <w:rPr>
          <w:rFonts w:cstheme="minorHAnsi"/>
        </w:rPr>
      </w:pPr>
      <w:r w:rsidRPr="002E3801">
        <w:rPr>
          <w:rFonts w:cstheme="minorHAnsi"/>
        </w:rPr>
        <w:t>For a “Pass,” the fellow should include all three domains:</w:t>
      </w:r>
    </w:p>
    <w:p w14:paraId="1D995A4D" w14:textId="77777777" w:rsidR="00A97AC8" w:rsidRPr="002E3801" w:rsidRDefault="00A97AC8" w:rsidP="00A97AC8">
      <w:pPr>
        <w:pStyle w:val="ListParagraph"/>
        <w:numPr>
          <w:ilvl w:val="0"/>
          <w:numId w:val="15"/>
        </w:numPr>
        <w:ind w:left="900" w:hanging="450"/>
        <w:rPr>
          <w:rFonts w:cstheme="minorHAnsi"/>
        </w:rPr>
      </w:pPr>
      <w:r w:rsidRPr="002E3801">
        <w:rPr>
          <w:rFonts w:cstheme="minorHAnsi"/>
        </w:rPr>
        <w:t>Safety: nitrate-PDE5 contraindication and cardiology coordination</w:t>
      </w:r>
    </w:p>
    <w:p w14:paraId="1F29EEED" w14:textId="4880AF5D" w:rsidR="00A97AC8" w:rsidRPr="002E3801" w:rsidRDefault="00A97AC8" w:rsidP="00A97AC8">
      <w:pPr>
        <w:pStyle w:val="ListParagraph"/>
        <w:numPr>
          <w:ilvl w:val="0"/>
          <w:numId w:val="15"/>
        </w:numPr>
        <w:ind w:left="900" w:hanging="450"/>
        <w:rPr>
          <w:rFonts w:cstheme="minorHAnsi"/>
        </w:rPr>
      </w:pPr>
      <w:r w:rsidRPr="002E3801">
        <w:rPr>
          <w:rFonts w:cstheme="minorHAnsi"/>
        </w:rPr>
        <w:t>Psych: trauma/anxiety treatment and/or couple</w:t>
      </w:r>
      <w:r w:rsidRPr="002E3801">
        <w:rPr>
          <w:rFonts w:ascii="Cambria Math" w:hAnsi="Cambria Math" w:cs="Cambria Math"/>
        </w:rPr>
        <w:t>‑</w:t>
      </w:r>
      <w:r w:rsidRPr="002E3801">
        <w:rPr>
          <w:rFonts w:cstheme="minorHAnsi"/>
        </w:rPr>
        <w:t>based intervention</w:t>
      </w:r>
    </w:p>
    <w:p w14:paraId="7F7C2F4E" w14:textId="6F22BE93" w:rsidR="00A97AC8" w:rsidRPr="002E3801" w:rsidRDefault="00A97AC8" w:rsidP="00A97AC8">
      <w:pPr>
        <w:pStyle w:val="ListParagraph"/>
        <w:numPr>
          <w:ilvl w:val="0"/>
          <w:numId w:val="15"/>
        </w:numPr>
        <w:ind w:left="900" w:hanging="450"/>
        <w:rPr>
          <w:rFonts w:cstheme="minorHAnsi"/>
        </w:rPr>
      </w:pPr>
      <w:r w:rsidRPr="002E3801">
        <w:rPr>
          <w:rFonts w:cstheme="minorHAnsi"/>
        </w:rPr>
        <w:t>Medical: cardiac rehab/lifestyle and at least one of testosterone evaluation or urologic options</w:t>
      </w:r>
    </w:p>
    <w:p w14:paraId="502AE881" w14:textId="77777777" w:rsidR="00A97AC8" w:rsidRPr="002E3801" w:rsidRDefault="00A97AC8" w:rsidP="00A97AC8">
      <w:pPr>
        <w:rPr>
          <w:rFonts w:cstheme="minorHAnsi"/>
        </w:rPr>
      </w:pPr>
    </w:p>
    <w:p w14:paraId="1C2EA651" w14:textId="77777777" w:rsidR="00C6326B" w:rsidRDefault="00C6326B" w:rsidP="00AA4E58">
      <w:pPr>
        <w:pStyle w:val="Heading2"/>
        <w:rPr>
          <w:rFonts w:asciiTheme="minorHAnsi" w:hAnsiTheme="minorHAnsi" w:cstheme="minorHAnsi"/>
        </w:rPr>
      </w:pPr>
      <w:r w:rsidRPr="00D85F4D">
        <w:rPr>
          <w:rFonts w:asciiTheme="minorHAnsi" w:hAnsiTheme="minorHAnsi" w:cstheme="minorHAnsi"/>
        </w:rPr>
        <w:t xml:space="preserve">Competency Areas: Medical Knowledge, Patient Care </w:t>
      </w:r>
    </w:p>
    <w:p w14:paraId="09F21B98" w14:textId="77777777" w:rsidR="002E22CC" w:rsidRPr="002E22CC" w:rsidRDefault="002E22CC" w:rsidP="00D85F4D"/>
    <w:p w14:paraId="44AF2341" w14:textId="1EA8107A" w:rsidR="00C6326B" w:rsidRPr="00D85F4D" w:rsidRDefault="00C6326B" w:rsidP="00D85F4D">
      <w:pPr>
        <w:pStyle w:val="Heading3"/>
        <w:spacing w:before="0"/>
        <w:rPr>
          <w:rFonts w:asciiTheme="minorHAnsi" w:hAnsiTheme="minorHAnsi" w:cstheme="minorHAnsi"/>
        </w:rPr>
      </w:pPr>
      <w:r w:rsidRPr="00D85F4D">
        <w:rPr>
          <w:rFonts w:asciiTheme="minorHAnsi" w:hAnsiTheme="minorHAnsi" w:cstheme="minorHAnsi"/>
        </w:rPr>
        <w:t>3.</w:t>
      </w:r>
      <w:r w:rsidR="005C2302" w:rsidRPr="00D85F4D">
        <w:rPr>
          <w:rFonts w:asciiTheme="minorHAnsi" w:hAnsiTheme="minorHAnsi" w:cstheme="minorHAnsi"/>
        </w:rPr>
        <w:tab/>
      </w:r>
      <w:r w:rsidR="00810620" w:rsidRPr="00D85F4D">
        <w:rPr>
          <w:rFonts w:asciiTheme="minorHAnsi" w:hAnsiTheme="minorHAnsi" w:cstheme="minorHAnsi"/>
        </w:rPr>
        <w:t>What is the most common antidepressant</w:t>
      </w:r>
      <w:r w:rsidR="00810620" w:rsidRPr="00D85F4D">
        <w:rPr>
          <w:rFonts w:ascii="Cambria Math" w:hAnsi="Cambria Math" w:cs="Cambria Math"/>
        </w:rPr>
        <w:t>‑</w:t>
      </w:r>
      <w:r w:rsidR="00810620" w:rsidRPr="00D85F4D">
        <w:rPr>
          <w:rFonts w:asciiTheme="minorHAnsi" w:hAnsiTheme="minorHAnsi" w:cstheme="minorHAnsi"/>
        </w:rPr>
        <w:t>induced sexual side effect, and if you decided to treat this patient with an antidepressant, which agent(s) would you select?</w:t>
      </w:r>
      <w:r w:rsidR="005C2302" w:rsidRPr="00D85F4D">
        <w:rPr>
          <w:rFonts w:asciiTheme="minorHAnsi" w:hAnsiTheme="minorHAnsi" w:cstheme="minorHAnsi"/>
        </w:rPr>
        <w:tab/>
      </w:r>
      <w:r w:rsidRPr="00D85F4D">
        <w:rPr>
          <w:rFonts w:asciiTheme="minorHAnsi" w:hAnsiTheme="minorHAnsi" w:cstheme="minorHAnsi"/>
        </w:rPr>
        <w:t xml:space="preserve"> </w:t>
      </w:r>
    </w:p>
    <w:p w14:paraId="0DE84670" w14:textId="77777777" w:rsidR="00C6326B" w:rsidRPr="002E3801" w:rsidRDefault="00C6326B" w:rsidP="002E22CC">
      <w:pPr>
        <w:rPr>
          <w:rFonts w:cstheme="minorHAnsi"/>
        </w:rPr>
      </w:pPr>
    </w:p>
    <w:p w14:paraId="35DBE1C6" w14:textId="77777777" w:rsidR="00BA1216" w:rsidRPr="002E3801" w:rsidRDefault="00BA1216" w:rsidP="002E22CC">
      <w:pPr>
        <w:ind w:left="900" w:hanging="540"/>
        <w:rPr>
          <w:rFonts w:cstheme="minorHAnsi"/>
        </w:rPr>
      </w:pPr>
      <w:r w:rsidRPr="002E3801">
        <w:rPr>
          <w:rFonts w:cstheme="minorHAnsi"/>
        </w:rPr>
        <w:t>3.1. Sexual side effects most common</w:t>
      </w:r>
    </w:p>
    <w:p w14:paraId="4F713821" w14:textId="77777777" w:rsidR="00BA1216" w:rsidRPr="002E3801" w:rsidRDefault="00BA1216" w:rsidP="00D85F4D">
      <w:pPr>
        <w:numPr>
          <w:ilvl w:val="0"/>
          <w:numId w:val="10"/>
        </w:numPr>
        <w:ind w:left="900"/>
        <w:rPr>
          <w:rFonts w:cstheme="minorHAnsi"/>
        </w:rPr>
      </w:pPr>
      <w:r w:rsidRPr="002E3801">
        <w:rPr>
          <w:rFonts w:cstheme="minorHAnsi"/>
        </w:rPr>
        <w:t>The most common SSRI/SNRI sexual side effect is inhibited orgasm or delayed ejaculation / anorgasmia, often accompanied by reduced libido and possible worsening of ED.</w:t>
      </w:r>
    </w:p>
    <w:p w14:paraId="4583239A" w14:textId="77777777" w:rsidR="00BA1216" w:rsidRPr="002E3801" w:rsidRDefault="00BA1216" w:rsidP="002E22CC">
      <w:pPr>
        <w:ind w:left="900" w:hanging="540"/>
        <w:rPr>
          <w:rFonts w:cstheme="minorHAnsi"/>
        </w:rPr>
      </w:pPr>
      <w:r w:rsidRPr="002E3801">
        <w:rPr>
          <w:rFonts w:cstheme="minorHAnsi"/>
        </w:rPr>
        <w:t>3.2. Bupropion</w:t>
      </w:r>
    </w:p>
    <w:p w14:paraId="52F9AE13" w14:textId="77777777" w:rsidR="00BA1216" w:rsidRPr="002E3801" w:rsidRDefault="00BA1216" w:rsidP="00D85F4D">
      <w:pPr>
        <w:numPr>
          <w:ilvl w:val="0"/>
          <w:numId w:val="10"/>
        </w:numPr>
        <w:ind w:left="900"/>
        <w:rPr>
          <w:rFonts w:cstheme="minorHAnsi"/>
        </w:rPr>
      </w:pPr>
      <w:r w:rsidRPr="002E3801">
        <w:rPr>
          <w:rFonts w:cstheme="minorHAnsi"/>
        </w:rPr>
        <w:t>Bupropion is associated with fewer sexual side effects than SSRIs/SNRIs and may improve desire or arousal; it is a reasonable choice if depressive symptoms warrant medication and seizure and cardiac considerations allow.</w:t>
      </w:r>
    </w:p>
    <w:p w14:paraId="4F97F4A8" w14:textId="77777777" w:rsidR="00BA1216" w:rsidRPr="002E3801" w:rsidRDefault="00BA1216" w:rsidP="002E22CC">
      <w:pPr>
        <w:ind w:left="900" w:hanging="540"/>
        <w:rPr>
          <w:rFonts w:cstheme="minorHAnsi"/>
        </w:rPr>
      </w:pPr>
      <w:r w:rsidRPr="002E3801">
        <w:rPr>
          <w:rFonts w:cstheme="minorHAnsi"/>
        </w:rPr>
        <w:t>3.3. Mirtazapine</w:t>
      </w:r>
    </w:p>
    <w:p w14:paraId="15D302FF" w14:textId="13919E23" w:rsidR="00C6326B" w:rsidRPr="002E3801" w:rsidRDefault="00BA1216" w:rsidP="00D85F4D">
      <w:pPr>
        <w:numPr>
          <w:ilvl w:val="0"/>
          <w:numId w:val="10"/>
        </w:numPr>
        <w:ind w:left="900"/>
        <w:rPr>
          <w:rFonts w:cstheme="minorHAnsi"/>
        </w:rPr>
      </w:pPr>
      <w:r w:rsidRPr="002E3801">
        <w:rPr>
          <w:rFonts w:cstheme="minorHAnsi"/>
        </w:rPr>
        <w:t>Mirtazapine also carries a relatively lower risk of sexual dysfunction compared with SSRIs/SNRIs, though weight gain and sedation must be weighed against benefits.</w:t>
      </w:r>
    </w:p>
    <w:p w14:paraId="3F973435" w14:textId="77777777" w:rsidR="002E22CC" w:rsidRDefault="00C6326B" w:rsidP="00AA4E58">
      <w:pPr>
        <w:rPr>
          <w:rFonts w:cstheme="minorHAnsi"/>
        </w:rPr>
      </w:pPr>
      <w:r w:rsidRPr="002E3801">
        <w:rPr>
          <w:rFonts w:cstheme="minorHAnsi"/>
        </w:rPr>
        <w:tab/>
      </w:r>
      <w:r w:rsidRPr="002E3801">
        <w:rPr>
          <w:rFonts w:cstheme="minorHAnsi"/>
        </w:rPr>
        <w:tab/>
      </w:r>
      <w:r w:rsidRPr="002E3801">
        <w:rPr>
          <w:rFonts w:cstheme="minorHAnsi"/>
        </w:rPr>
        <w:tab/>
      </w:r>
    </w:p>
    <w:p w14:paraId="5B26AF47" w14:textId="4ED3D859" w:rsidR="00C6326B" w:rsidRPr="002E3801" w:rsidRDefault="002E22CC" w:rsidP="00AA4E58">
      <w:pPr>
        <w:rPr>
          <w:rFonts w:cstheme="minorHAnsi"/>
          <w:u w:val="single"/>
        </w:rPr>
      </w:pPr>
      <w:r>
        <w:rPr>
          <w:rFonts w:cstheme="minorHAnsi"/>
        </w:rPr>
        <w:tab/>
      </w:r>
      <w:r>
        <w:rPr>
          <w:rFonts w:cstheme="minorHAnsi"/>
        </w:rPr>
        <w:tab/>
      </w:r>
      <w:r>
        <w:rPr>
          <w:rFonts w:cstheme="minorHAnsi"/>
        </w:rPr>
        <w:tab/>
      </w:r>
      <w:r w:rsidR="00C6326B" w:rsidRPr="002E3801">
        <w:rPr>
          <w:rFonts w:cstheme="minorHAnsi"/>
        </w:rPr>
        <w:tab/>
      </w:r>
      <w:r w:rsidR="00C6326B" w:rsidRPr="002E3801">
        <w:rPr>
          <w:rFonts w:cstheme="minorHAnsi"/>
        </w:rPr>
        <w:tab/>
      </w:r>
      <w:r w:rsidR="00C6326B" w:rsidRPr="002E3801">
        <w:rPr>
          <w:rFonts w:cstheme="minorHAnsi"/>
        </w:rPr>
        <w:tab/>
      </w:r>
      <w:r w:rsidR="00C6326B" w:rsidRPr="002E3801">
        <w:rPr>
          <w:rFonts w:cstheme="minorHAnsi"/>
          <w:u w:val="single"/>
        </w:rPr>
        <w:t>Score</w:t>
      </w:r>
    </w:p>
    <w:p w14:paraId="761F0AEF" w14:textId="77777777" w:rsidR="00C6326B" w:rsidRPr="002E3801" w:rsidRDefault="00C6326B" w:rsidP="00AA4E58">
      <w:pPr>
        <w:rPr>
          <w:rFonts w:cstheme="minorHAnsi"/>
        </w:rPr>
      </w:pPr>
      <w:r w:rsidRPr="002E3801">
        <w:rPr>
          <w:rFonts w:cstheme="minorHAnsi"/>
        </w:rPr>
        <w:t>Essential:</w:t>
      </w:r>
      <w:r w:rsidRPr="002E3801">
        <w:rPr>
          <w:rFonts w:cstheme="minorHAnsi"/>
        </w:rPr>
        <w:tab/>
        <w:t>First item</w:t>
      </w:r>
      <w:r w:rsidRPr="002E3801">
        <w:rPr>
          <w:rFonts w:cstheme="minorHAnsi"/>
        </w:rPr>
        <w:tab/>
      </w:r>
      <w:r w:rsidRPr="002E3801">
        <w:rPr>
          <w:rFonts w:cstheme="minorHAnsi"/>
        </w:rPr>
        <w:tab/>
      </w:r>
      <w:r w:rsidRPr="002E3801">
        <w:rPr>
          <w:rFonts w:cstheme="minorHAnsi"/>
        </w:rPr>
        <w:tab/>
        <w:t>_____</w:t>
      </w:r>
    </w:p>
    <w:p w14:paraId="1FF3725B" w14:textId="77777777" w:rsidR="00C6326B" w:rsidRPr="002E3801" w:rsidRDefault="00C6326B" w:rsidP="00AA4E58">
      <w:pPr>
        <w:rPr>
          <w:rFonts w:cstheme="minorHAnsi"/>
        </w:rPr>
      </w:pPr>
      <w:r w:rsidRPr="002E3801">
        <w:rPr>
          <w:rFonts w:cstheme="minorHAnsi"/>
        </w:rPr>
        <w:t>Unacceptable:</w:t>
      </w:r>
      <w:r w:rsidRPr="002E3801">
        <w:rPr>
          <w:rFonts w:cstheme="minorHAnsi"/>
        </w:rPr>
        <w:tab/>
        <w:t>1/3</w:t>
      </w:r>
      <w:r w:rsidRPr="002E3801">
        <w:rPr>
          <w:rFonts w:cstheme="minorHAnsi"/>
        </w:rPr>
        <w:tab/>
      </w:r>
      <w:r w:rsidRPr="002E3801">
        <w:rPr>
          <w:rFonts w:cstheme="minorHAnsi"/>
        </w:rPr>
        <w:tab/>
      </w:r>
      <w:r w:rsidRPr="002E3801">
        <w:rPr>
          <w:rFonts w:cstheme="minorHAnsi"/>
        </w:rPr>
        <w:tab/>
      </w:r>
      <w:r w:rsidRPr="002E3801">
        <w:rPr>
          <w:rFonts w:cstheme="minorHAnsi"/>
        </w:rPr>
        <w:tab/>
        <w:t>_____</w:t>
      </w:r>
    </w:p>
    <w:p w14:paraId="5976C687" w14:textId="77777777" w:rsidR="00C6326B" w:rsidRPr="002E3801" w:rsidRDefault="00C6326B" w:rsidP="00AA4E58">
      <w:pPr>
        <w:rPr>
          <w:rFonts w:cstheme="minorHAnsi"/>
        </w:rPr>
      </w:pPr>
      <w:r w:rsidRPr="002E3801">
        <w:rPr>
          <w:rFonts w:cstheme="minorHAnsi"/>
        </w:rPr>
        <w:t>Pass:</w:t>
      </w:r>
      <w:r w:rsidRPr="002E3801">
        <w:rPr>
          <w:rFonts w:cstheme="minorHAnsi"/>
        </w:rPr>
        <w:tab/>
      </w:r>
      <w:r w:rsidR="005C2302" w:rsidRPr="002E3801">
        <w:rPr>
          <w:rFonts w:cstheme="minorHAnsi"/>
        </w:rPr>
        <w:tab/>
      </w:r>
      <w:r w:rsidRPr="002E3801">
        <w:rPr>
          <w:rFonts w:cstheme="minorHAnsi"/>
        </w:rPr>
        <w:t>2/3</w:t>
      </w:r>
      <w:r w:rsidRPr="002E3801">
        <w:rPr>
          <w:rFonts w:cstheme="minorHAnsi"/>
        </w:rPr>
        <w:tab/>
      </w:r>
      <w:r w:rsidRPr="002E3801">
        <w:rPr>
          <w:rFonts w:cstheme="minorHAnsi"/>
        </w:rPr>
        <w:tab/>
      </w:r>
      <w:r w:rsidRPr="002E3801">
        <w:rPr>
          <w:rFonts w:cstheme="minorHAnsi"/>
        </w:rPr>
        <w:tab/>
      </w:r>
      <w:r w:rsidRPr="002E3801">
        <w:rPr>
          <w:rFonts w:cstheme="minorHAnsi"/>
        </w:rPr>
        <w:tab/>
        <w:t>_____</w:t>
      </w:r>
    </w:p>
    <w:p w14:paraId="3CAB0F19" w14:textId="77777777" w:rsidR="00C6326B" w:rsidRPr="002E3801" w:rsidRDefault="00C6326B" w:rsidP="00AA4E58">
      <w:pPr>
        <w:rPr>
          <w:rFonts w:cstheme="minorHAnsi"/>
        </w:rPr>
      </w:pPr>
      <w:r w:rsidRPr="002E3801">
        <w:rPr>
          <w:rFonts w:cstheme="minorHAnsi"/>
        </w:rPr>
        <w:t>Exceptional:</w:t>
      </w:r>
      <w:r w:rsidRPr="002E3801">
        <w:rPr>
          <w:rFonts w:cstheme="minorHAnsi"/>
        </w:rPr>
        <w:tab/>
        <w:t>3/3</w:t>
      </w:r>
      <w:r w:rsidRPr="002E3801">
        <w:rPr>
          <w:rFonts w:cstheme="minorHAnsi"/>
        </w:rPr>
        <w:tab/>
      </w:r>
      <w:r w:rsidRPr="002E3801">
        <w:rPr>
          <w:rFonts w:cstheme="minorHAnsi"/>
        </w:rPr>
        <w:tab/>
      </w:r>
      <w:r w:rsidRPr="002E3801">
        <w:rPr>
          <w:rFonts w:cstheme="minorHAnsi"/>
        </w:rPr>
        <w:tab/>
      </w:r>
      <w:r w:rsidRPr="002E3801">
        <w:rPr>
          <w:rFonts w:cstheme="minorHAnsi"/>
        </w:rPr>
        <w:tab/>
        <w:t>_____</w:t>
      </w:r>
    </w:p>
    <w:p w14:paraId="096EF4B2" w14:textId="77777777" w:rsidR="00C6326B" w:rsidRPr="002E3801" w:rsidRDefault="00C6326B" w:rsidP="00AA4E58">
      <w:pPr>
        <w:rPr>
          <w:rFonts w:cstheme="minorHAnsi"/>
        </w:rPr>
      </w:pPr>
    </w:p>
    <w:p w14:paraId="791A8170" w14:textId="77777777" w:rsidR="0000282F" w:rsidRDefault="00474531" w:rsidP="0000282F">
      <w:pPr>
        <w:rPr>
          <w:rFonts w:cstheme="minorHAnsi"/>
        </w:rPr>
      </w:pPr>
      <w:r w:rsidRPr="002E3801">
        <w:rPr>
          <w:rFonts w:cstheme="minorHAnsi"/>
        </w:rPr>
        <w:t>A passing answer should correctly identify orgasm inhibition as the key side effect and name at least one lower</w:t>
      </w:r>
      <w:r w:rsidRPr="002E3801">
        <w:rPr>
          <w:rFonts w:ascii="Cambria Math" w:hAnsi="Cambria Math" w:cs="Cambria Math"/>
        </w:rPr>
        <w:t>‑</w:t>
      </w:r>
      <w:r w:rsidRPr="002E3801">
        <w:rPr>
          <w:rFonts w:cstheme="minorHAnsi"/>
        </w:rPr>
        <w:t>risk antidepressant choice.</w:t>
      </w:r>
    </w:p>
    <w:p w14:paraId="43C32FC5" w14:textId="77777777" w:rsidR="0000282F" w:rsidRDefault="0000282F" w:rsidP="0000282F">
      <w:pPr>
        <w:rPr>
          <w:rFonts w:cstheme="minorHAnsi"/>
        </w:rPr>
      </w:pPr>
    </w:p>
    <w:p w14:paraId="6240A848" w14:textId="77777777" w:rsidR="0000282F" w:rsidRDefault="0000282F" w:rsidP="0000282F">
      <w:pPr>
        <w:rPr>
          <w:rFonts w:cstheme="minorHAnsi"/>
        </w:rPr>
      </w:pPr>
    </w:p>
    <w:p w14:paraId="31A1EB11" w14:textId="320C83DD" w:rsidR="008E539C" w:rsidRPr="0000282F" w:rsidRDefault="0000282F" w:rsidP="0000282F">
      <w:pPr>
        <w:pStyle w:val="Heading2"/>
        <w:rPr>
          <w:rFonts w:asciiTheme="minorHAnsi" w:hAnsiTheme="minorHAnsi" w:cstheme="minorHAnsi"/>
        </w:rPr>
      </w:pPr>
      <w:r w:rsidRPr="0000282F">
        <w:rPr>
          <w:rFonts w:asciiTheme="minorHAnsi" w:hAnsiTheme="minorHAnsi" w:cstheme="minorHAnsi"/>
        </w:rPr>
        <w:t>S</w:t>
      </w:r>
      <w:r w:rsidR="008E539C" w:rsidRPr="00D85F4D">
        <w:rPr>
          <w:rFonts w:asciiTheme="minorHAnsi" w:hAnsiTheme="minorHAnsi" w:cstheme="minorHAnsi"/>
        </w:rPr>
        <w:t>ummary of Fellow’s Performance</w:t>
      </w:r>
    </w:p>
    <w:p w14:paraId="2BC3B85B" w14:textId="77777777" w:rsidR="008E539C" w:rsidRPr="002E3801" w:rsidRDefault="008E539C" w:rsidP="00AA4E58">
      <w:pPr>
        <w:rPr>
          <w:rFonts w:cstheme="minorHAnsi"/>
        </w:rPr>
      </w:pPr>
    </w:p>
    <w:p w14:paraId="0E843D7C" w14:textId="77777777" w:rsidR="008E539C" w:rsidRPr="002E3801" w:rsidRDefault="008E539C" w:rsidP="00AA4E58">
      <w:pPr>
        <w:rPr>
          <w:rFonts w:cstheme="minorHAnsi"/>
        </w:rPr>
      </w:pPr>
    </w:p>
    <w:p w14:paraId="023785A5" w14:textId="77777777" w:rsidR="008E539C" w:rsidRPr="002E3801" w:rsidRDefault="008E539C" w:rsidP="00AA4E58">
      <w:pPr>
        <w:rPr>
          <w:rFonts w:cstheme="minorHAnsi"/>
        </w:rPr>
      </w:pPr>
    </w:p>
    <w:p w14:paraId="270EC0A1" w14:textId="77777777" w:rsidR="008E539C" w:rsidRPr="002E3801" w:rsidRDefault="008E539C" w:rsidP="00AA4E58">
      <w:pPr>
        <w:rPr>
          <w:rFonts w:cstheme="minorHAnsi"/>
        </w:rPr>
      </w:pPr>
    </w:p>
    <w:p w14:paraId="7C00ACBA" w14:textId="77777777" w:rsidR="008E539C" w:rsidRPr="002E3801" w:rsidRDefault="008E539C" w:rsidP="00AA4E58">
      <w:pPr>
        <w:rPr>
          <w:rFonts w:cstheme="minorHAnsi"/>
        </w:rPr>
      </w:pPr>
    </w:p>
    <w:p w14:paraId="40EF58AA" w14:textId="77777777" w:rsidR="008E539C" w:rsidRPr="002E3801" w:rsidRDefault="008E539C" w:rsidP="00AA4E58">
      <w:pPr>
        <w:rPr>
          <w:rFonts w:cstheme="minorHAnsi"/>
        </w:rPr>
      </w:pPr>
    </w:p>
    <w:p w14:paraId="39294202" w14:textId="77777777" w:rsidR="008E539C" w:rsidRPr="002E3801" w:rsidRDefault="008E539C" w:rsidP="00AA4E58">
      <w:pPr>
        <w:rPr>
          <w:rFonts w:cstheme="minorHAnsi"/>
        </w:rPr>
      </w:pPr>
    </w:p>
    <w:p w14:paraId="7ED60ECE" w14:textId="77777777" w:rsidR="008E539C" w:rsidRPr="002E3801" w:rsidRDefault="008E539C" w:rsidP="00AA4E58">
      <w:pPr>
        <w:rPr>
          <w:rFonts w:cstheme="minorHAnsi"/>
        </w:rPr>
      </w:pPr>
    </w:p>
    <w:p w14:paraId="7502EAFF" w14:textId="77777777" w:rsidR="008E539C" w:rsidRDefault="008E539C" w:rsidP="00AA4E58">
      <w:pPr>
        <w:rPr>
          <w:rFonts w:cstheme="minorHAnsi"/>
        </w:rPr>
      </w:pPr>
    </w:p>
    <w:p w14:paraId="12705924" w14:textId="77777777" w:rsidR="0000282F" w:rsidRDefault="0000282F" w:rsidP="00AA4E58">
      <w:pPr>
        <w:rPr>
          <w:rFonts w:cstheme="minorHAnsi"/>
        </w:rPr>
      </w:pPr>
    </w:p>
    <w:p w14:paraId="72275528" w14:textId="77777777" w:rsidR="0000282F" w:rsidRDefault="0000282F" w:rsidP="00AA4E58">
      <w:pPr>
        <w:rPr>
          <w:rFonts w:cstheme="minorHAnsi"/>
        </w:rPr>
      </w:pPr>
    </w:p>
    <w:p w14:paraId="564F5919" w14:textId="77777777" w:rsidR="0000282F" w:rsidRDefault="0000282F" w:rsidP="00AA4E58">
      <w:pPr>
        <w:rPr>
          <w:rFonts w:cstheme="minorHAnsi"/>
        </w:rPr>
      </w:pPr>
    </w:p>
    <w:p w14:paraId="27A69E73" w14:textId="77777777" w:rsidR="0000282F" w:rsidRDefault="0000282F" w:rsidP="00AA4E58">
      <w:pPr>
        <w:rPr>
          <w:rFonts w:cstheme="minorHAnsi"/>
        </w:rPr>
      </w:pPr>
    </w:p>
    <w:p w14:paraId="710760D2" w14:textId="77777777" w:rsidR="0000282F" w:rsidRPr="002E3801" w:rsidRDefault="0000282F" w:rsidP="00AA4E58">
      <w:pPr>
        <w:rPr>
          <w:rFonts w:cstheme="minorHAnsi"/>
        </w:rPr>
      </w:pPr>
    </w:p>
    <w:p w14:paraId="0BFE23B6" w14:textId="77777777" w:rsidR="008E539C" w:rsidRPr="002E3801" w:rsidRDefault="008E539C" w:rsidP="00AA4E58">
      <w:pPr>
        <w:rPr>
          <w:rFonts w:cstheme="minorHAnsi"/>
        </w:rPr>
      </w:pPr>
    </w:p>
    <w:p w14:paraId="2FACC653" w14:textId="77777777" w:rsidR="008E539C" w:rsidRPr="00D85F4D" w:rsidRDefault="00C6326B" w:rsidP="00AA4E58">
      <w:pPr>
        <w:pStyle w:val="Heading2"/>
        <w:rPr>
          <w:rFonts w:asciiTheme="minorHAnsi" w:hAnsiTheme="minorHAnsi" w:cstheme="minorHAnsi"/>
        </w:rPr>
      </w:pPr>
      <w:r w:rsidRPr="00D85F4D">
        <w:rPr>
          <w:rFonts w:asciiTheme="minorHAnsi" w:hAnsiTheme="minorHAnsi" w:cstheme="minorHAnsi"/>
        </w:rPr>
        <w:lastRenderedPageBreak/>
        <w:t>References</w:t>
      </w:r>
    </w:p>
    <w:p w14:paraId="12412364" w14:textId="77777777" w:rsidR="00C6326B" w:rsidRPr="002E3801" w:rsidRDefault="00C6326B" w:rsidP="00AA4E58">
      <w:pPr>
        <w:rPr>
          <w:rFonts w:cstheme="minorHAnsi"/>
        </w:rPr>
      </w:pPr>
    </w:p>
    <w:p w14:paraId="0C1CA1CF" w14:textId="77777777" w:rsidR="007F2782" w:rsidRPr="002E3801" w:rsidRDefault="00E21E83" w:rsidP="007F2782">
      <w:pPr>
        <w:pStyle w:val="ListParagraph"/>
        <w:numPr>
          <w:ilvl w:val="0"/>
          <w:numId w:val="16"/>
        </w:numPr>
        <w:ind w:left="360"/>
        <w:rPr>
          <w:rFonts w:cstheme="minorHAnsi"/>
        </w:rPr>
      </w:pPr>
      <w:r w:rsidRPr="002E3801">
        <w:rPr>
          <w:rFonts w:cstheme="minorHAnsi"/>
        </w:rPr>
        <w:t xml:space="preserve">Fogel, B. S., &amp; Greenberg, D. B. (2015). Sexual dysfunction. In Psychiatric care of the medical patient. Oxford University Press. </w:t>
      </w:r>
      <w:hyperlink r:id="rId19" w:history="1">
        <w:r w:rsidR="007F2782" w:rsidRPr="002E3801">
          <w:rPr>
            <w:rStyle w:val="Hyperlink"/>
            <w:rFonts w:cstheme="minorHAnsi"/>
          </w:rPr>
          <w:t>https://doi.org/10.1093/med/9780199731855.003.0035</w:t>
        </w:r>
      </w:hyperlink>
    </w:p>
    <w:p w14:paraId="1CE0336B" w14:textId="77777777" w:rsidR="007F2782" w:rsidRPr="002E3801" w:rsidRDefault="007F2782" w:rsidP="007F2782">
      <w:pPr>
        <w:pStyle w:val="ListParagraph"/>
        <w:ind w:left="360"/>
        <w:rPr>
          <w:rFonts w:cstheme="minorHAnsi"/>
        </w:rPr>
      </w:pPr>
    </w:p>
    <w:p w14:paraId="79DDBB18" w14:textId="2A6354CD" w:rsidR="007F2782" w:rsidRPr="002E3801" w:rsidRDefault="00E21E83" w:rsidP="007F2782">
      <w:pPr>
        <w:pStyle w:val="ListParagraph"/>
        <w:numPr>
          <w:ilvl w:val="0"/>
          <w:numId w:val="16"/>
        </w:numPr>
        <w:ind w:left="360"/>
        <w:rPr>
          <w:rFonts w:cstheme="minorHAnsi"/>
        </w:rPr>
      </w:pPr>
      <w:proofErr w:type="spellStart"/>
      <w:r w:rsidRPr="002E3801">
        <w:rPr>
          <w:rFonts w:cstheme="minorHAnsi"/>
        </w:rPr>
        <w:t>Dollenberg</w:t>
      </w:r>
      <w:proofErr w:type="spellEnd"/>
      <w:r w:rsidRPr="002E3801">
        <w:rPr>
          <w:rFonts w:cstheme="minorHAnsi"/>
        </w:rPr>
        <w:t xml:space="preserve">, A., et al. (2021). Prevalence and influencing factors of chronic post-traumatic stress disorder in patients with myocardial infarction, transient ischemic attack (TIA) and stroke – an exploratory, descriptive study. BMC Psychiatry, 21, 295 </w:t>
      </w:r>
      <w:hyperlink r:id="rId20" w:history="1">
        <w:r w:rsidR="007F2782" w:rsidRPr="002E3801">
          <w:rPr>
            <w:rStyle w:val="Hyperlink"/>
            <w:rFonts w:cstheme="minorHAnsi"/>
          </w:rPr>
          <w:t>https://doi.org/10.1186/s12888-021-03303-1</w:t>
        </w:r>
      </w:hyperlink>
    </w:p>
    <w:p w14:paraId="7B68ADBA" w14:textId="77777777" w:rsidR="007F2782" w:rsidRPr="002E3801" w:rsidRDefault="007F2782" w:rsidP="007F2782">
      <w:pPr>
        <w:pStyle w:val="ListParagraph"/>
        <w:ind w:left="360"/>
        <w:rPr>
          <w:rFonts w:cstheme="minorHAnsi"/>
        </w:rPr>
      </w:pPr>
    </w:p>
    <w:p w14:paraId="1E626127" w14:textId="1E984EFB" w:rsidR="007F2782" w:rsidRPr="002E3801" w:rsidRDefault="00E21E83" w:rsidP="007F2782">
      <w:pPr>
        <w:pStyle w:val="ListParagraph"/>
        <w:numPr>
          <w:ilvl w:val="0"/>
          <w:numId w:val="16"/>
        </w:numPr>
        <w:ind w:left="360"/>
        <w:rPr>
          <w:rFonts w:cstheme="minorHAnsi"/>
        </w:rPr>
      </w:pPr>
      <w:r w:rsidRPr="002E3801">
        <w:rPr>
          <w:rFonts w:cstheme="minorHAnsi"/>
          <w:lang w:val="it-IT"/>
        </w:rPr>
        <w:t xml:space="preserve">Köhler, T. S., et al. </w:t>
      </w:r>
      <w:r w:rsidRPr="00DE515F">
        <w:rPr>
          <w:rFonts w:cstheme="minorHAnsi"/>
        </w:rPr>
        <w:t xml:space="preserve">(2024). </w:t>
      </w:r>
      <w:r w:rsidRPr="002E3801">
        <w:rPr>
          <w:rFonts w:cstheme="minorHAnsi"/>
        </w:rPr>
        <w:t xml:space="preserve">The Princeton IV consensus recommendations for the management of erectile dysfunction and cardiovascular disease. Mayo Clinic Proceedings, 99(9), 1500–1517. </w:t>
      </w:r>
      <w:hyperlink r:id="rId21" w:history="1">
        <w:r w:rsidR="007F2782" w:rsidRPr="002E3801">
          <w:rPr>
            <w:rStyle w:val="Hyperlink"/>
            <w:rFonts w:cstheme="minorHAnsi"/>
          </w:rPr>
          <w:t>https://doi.org/10.1016/j.mayocp.2024.06.002</w:t>
        </w:r>
      </w:hyperlink>
    </w:p>
    <w:p w14:paraId="3AE89AEA" w14:textId="77777777" w:rsidR="007F2782" w:rsidRPr="002E3801" w:rsidRDefault="007F2782" w:rsidP="007F2782">
      <w:pPr>
        <w:pStyle w:val="ListParagraph"/>
        <w:ind w:left="360"/>
        <w:rPr>
          <w:rFonts w:cstheme="minorHAnsi"/>
        </w:rPr>
      </w:pPr>
    </w:p>
    <w:p w14:paraId="58EE6726" w14:textId="3C8CD3E9" w:rsidR="007F2782" w:rsidRPr="002E3801" w:rsidRDefault="00E21E83" w:rsidP="007F2782">
      <w:pPr>
        <w:pStyle w:val="ListParagraph"/>
        <w:numPr>
          <w:ilvl w:val="0"/>
          <w:numId w:val="16"/>
        </w:numPr>
        <w:ind w:left="360"/>
        <w:rPr>
          <w:rFonts w:cstheme="minorHAnsi"/>
        </w:rPr>
      </w:pPr>
      <w:r w:rsidRPr="002E3801">
        <w:rPr>
          <w:rFonts w:cstheme="minorHAnsi"/>
        </w:rPr>
        <w:t xml:space="preserve">Sadeghi, M., et al. (2024). Impact of cardiac rehabilitation on erectile dysfunction in cardiovascular patients: A systematic review and meta-analysis. </w:t>
      </w:r>
      <w:r w:rsidRPr="002E3801">
        <w:rPr>
          <w:rFonts w:cstheme="minorHAnsi"/>
          <w:lang w:val="it-IT"/>
        </w:rPr>
        <w:t xml:space="preserve">Sexual Medicine, 12(3). </w:t>
      </w:r>
      <w:r w:rsidR="007F2782">
        <w:fldChar w:fldCharType="begin"/>
      </w:r>
      <w:r w:rsidR="007F2782">
        <w:instrText>HYPERLINK "https://doi.org/10.1093/sexmed/qfae043"</w:instrText>
      </w:r>
      <w:r w:rsidR="007F2782">
        <w:fldChar w:fldCharType="separate"/>
      </w:r>
      <w:r w:rsidR="007F2782" w:rsidRPr="002E3801">
        <w:rPr>
          <w:rStyle w:val="Hyperlink"/>
          <w:rFonts w:cstheme="minorHAnsi"/>
          <w:lang w:val="it-IT"/>
        </w:rPr>
        <w:t>https://doi.org/10.1093/sexmed/qfae043</w:t>
      </w:r>
      <w:r w:rsidR="007F2782">
        <w:fldChar w:fldCharType="end"/>
      </w:r>
    </w:p>
    <w:p w14:paraId="75E12251" w14:textId="77777777" w:rsidR="007F2782" w:rsidRPr="002E3801" w:rsidRDefault="007F2782" w:rsidP="007F2782">
      <w:pPr>
        <w:pStyle w:val="ListParagraph"/>
        <w:ind w:left="360"/>
        <w:rPr>
          <w:rFonts w:cstheme="minorHAnsi"/>
        </w:rPr>
      </w:pPr>
    </w:p>
    <w:p w14:paraId="183E4960" w14:textId="2A27A47C" w:rsidR="00C6326B" w:rsidRPr="002E3801" w:rsidRDefault="00E21E83" w:rsidP="007F2782">
      <w:pPr>
        <w:pStyle w:val="ListParagraph"/>
        <w:numPr>
          <w:ilvl w:val="0"/>
          <w:numId w:val="16"/>
        </w:numPr>
        <w:ind w:left="360"/>
        <w:rPr>
          <w:rFonts w:cstheme="minorHAnsi"/>
        </w:rPr>
      </w:pPr>
      <w:r w:rsidRPr="002E3801">
        <w:rPr>
          <w:rFonts w:cstheme="minorHAnsi"/>
          <w:lang w:val="it-IT"/>
        </w:rPr>
        <w:t xml:space="preserve">Trolle Lagerros, Y., et al. </w:t>
      </w:r>
      <w:r w:rsidRPr="00DE515F">
        <w:rPr>
          <w:rFonts w:cstheme="minorHAnsi"/>
        </w:rPr>
        <w:t xml:space="preserve">(2024). </w:t>
      </w:r>
      <w:r w:rsidRPr="002E3801">
        <w:rPr>
          <w:rFonts w:cstheme="minorHAnsi"/>
        </w:rPr>
        <w:t>Risk of death in patients with coronary artery disease taking nitrates and phosphodiesterase-5 inhibitors. Journal of the American College of Cardiology, 83(3), 417–426. https://doi.org/10.1016/j.jacc.2023.10.041</w:t>
      </w:r>
    </w:p>
    <w:sectPr w:rsidR="00C6326B" w:rsidRPr="002E3801" w:rsidSect="003E73D7">
      <w:headerReference w:type="default" r:id="rId28"/>
      <w:footerReference w:type="default" r:id="rId29"/>
      <w:headerReference w:type="first" r:id="rId30"/>
      <w:pgSz w:w="12240" w:h="15840" w:code="1"/>
      <w:pgMar w:top="1440" w:right="1440" w:bottom="1440" w:left="1440" w:header="720" w:footer="61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C703D3" w14:textId="77777777" w:rsidR="00FF59D9" w:rsidRDefault="00FF59D9" w:rsidP="00B87151">
      <w:r>
        <w:separator/>
      </w:r>
    </w:p>
    <w:p w14:paraId="05EA9EA1" w14:textId="77777777" w:rsidR="00FF59D9" w:rsidRDefault="00FF59D9" w:rsidP="00B87151"/>
  </w:endnote>
  <w:endnote w:type="continuationSeparator" w:id="0">
    <w:p w14:paraId="2F83AA97" w14:textId="77777777" w:rsidR="00FF59D9" w:rsidRDefault="00FF59D9" w:rsidP="00B87151">
      <w:r>
        <w:continuationSeparator/>
      </w:r>
    </w:p>
    <w:p w14:paraId="69342BE9" w14:textId="77777777" w:rsidR="00FF59D9" w:rsidRDefault="00FF59D9" w:rsidP="00B8715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auto"/>
    <w:pitch w:val="variable"/>
    <w:sig w:usb0="E00002FF" w:usb1="5000785B" w:usb2="00000000" w:usb3="00000000" w:csb0="0000019F" w:csb1="00000000"/>
  </w:font>
  <w:font w:name="?????? Pro W3">
    <w:altName w:val="Arial Unicode MS"/>
    <w:panose1 w:val="00000000000000000000"/>
    <w:charset w:val="80"/>
    <w:family w:val="auto"/>
    <w:notTrueType/>
    <w:pitch w:val="variable"/>
    <w:sig w:usb0="00000001" w:usb1="08070000" w:usb2="00000010" w:usb3="00000000" w:csb0="00020000" w:csb1="00000000"/>
  </w:font>
  <w:font w:name="Aptos">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08" w:type="dxa"/>
      <w:tblLook w:val="04A0" w:firstRow="1" w:lastRow="0" w:firstColumn="1" w:lastColumn="0" w:noHBand="0" w:noVBand="1"/>
    </w:tblPr>
    <w:tblGrid>
      <w:gridCol w:w="539"/>
      <w:gridCol w:w="6787"/>
      <w:gridCol w:w="1926"/>
    </w:tblGrid>
    <w:tr w:rsidR="005C2302" w:rsidRPr="00C04729" w14:paraId="020C143F" w14:textId="77777777" w:rsidTr="000A3F63">
      <w:tc>
        <w:tcPr>
          <w:tcW w:w="540" w:type="dxa"/>
          <w:vAlign w:val="center"/>
        </w:tcPr>
        <w:p w14:paraId="787050E6" w14:textId="77777777" w:rsidR="005C2302" w:rsidRPr="00C04729" w:rsidRDefault="005C2302" w:rsidP="00B87151">
          <w:pPr>
            <w:pStyle w:val="Footer"/>
          </w:pPr>
          <w:r w:rsidRPr="00C04729">
            <w:rPr>
              <w:noProof/>
            </w:rPr>
            <w:drawing>
              <wp:inline distT="0" distB="0" distL="0" distR="0" wp14:anchorId="67463276" wp14:editId="0B0AD540">
                <wp:extent cx="180975" cy="180395"/>
                <wp:effectExtent l="0" t="0" r="0" b="0"/>
                <wp:docPr id="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M logo [300dpi], large.jpg"/>
                        <pic:cNvPicPr/>
                      </pic:nvPicPr>
                      <pic:blipFill>
                        <a:blip r:embed="rId1">
                          <a:extLst>
                            <a:ext uri="{28A0092B-C50C-407E-A947-70E740481C1C}">
                              <a14:useLocalDpi xmlns:a14="http://schemas.microsoft.com/office/drawing/2010/main" val="0"/>
                            </a:ext>
                          </a:extLst>
                        </a:blip>
                        <a:stretch>
                          <a:fillRect/>
                        </a:stretch>
                      </pic:blipFill>
                      <pic:spPr>
                        <a:xfrm>
                          <a:off x="0" y="0"/>
                          <a:ext cx="181926" cy="181343"/>
                        </a:xfrm>
                        <a:prstGeom prst="rect">
                          <a:avLst/>
                        </a:prstGeom>
                      </pic:spPr>
                    </pic:pic>
                  </a:graphicData>
                </a:graphic>
              </wp:inline>
            </w:drawing>
          </w:r>
        </w:p>
      </w:tc>
      <w:tc>
        <w:tcPr>
          <w:tcW w:w="6960" w:type="dxa"/>
          <w:vAlign w:val="center"/>
        </w:tcPr>
        <w:p w14:paraId="07DC7315" w14:textId="154CF41C" w:rsidR="005C2302" w:rsidRPr="003E73D7" w:rsidRDefault="005C2302" w:rsidP="00B87151">
          <w:pPr>
            <w:pStyle w:val="Footer"/>
            <w:rPr>
              <w:sz w:val="18"/>
              <w:szCs w:val="18"/>
            </w:rPr>
          </w:pPr>
          <w:r w:rsidRPr="003E73D7">
            <w:rPr>
              <w:sz w:val="18"/>
              <w:szCs w:val="18"/>
            </w:rPr>
            <w:t>©20</w:t>
          </w:r>
          <w:r w:rsidR="009033E0">
            <w:rPr>
              <w:sz w:val="18"/>
              <w:szCs w:val="18"/>
            </w:rPr>
            <w:t>26</w:t>
          </w:r>
          <w:r w:rsidRPr="003E73D7">
            <w:rPr>
              <w:sz w:val="18"/>
              <w:szCs w:val="18"/>
            </w:rPr>
            <w:t xml:space="preserve"> Academy of </w:t>
          </w:r>
          <w:r w:rsidR="00362F59">
            <w:rPr>
              <w:sz w:val="18"/>
              <w:szCs w:val="18"/>
            </w:rPr>
            <w:t>Consultation-Liaison Psychiatry</w:t>
          </w:r>
          <w:r w:rsidRPr="003E73D7">
            <w:rPr>
              <w:sz w:val="18"/>
              <w:szCs w:val="18"/>
            </w:rPr>
            <w:t>, Inc. All rights reserved.</w:t>
          </w:r>
        </w:p>
      </w:tc>
      <w:tc>
        <w:tcPr>
          <w:tcW w:w="1968" w:type="dxa"/>
          <w:vAlign w:val="center"/>
        </w:tcPr>
        <w:p w14:paraId="2F3792EB" w14:textId="77777777" w:rsidR="005C2302" w:rsidRPr="003E73D7" w:rsidRDefault="005C2302" w:rsidP="003E73D7">
          <w:pPr>
            <w:pStyle w:val="Footer"/>
            <w:jc w:val="right"/>
            <w:rPr>
              <w:sz w:val="18"/>
              <w:szCs w:val="18"/>
            </w:rPr>
          </w:pPr>
          <w:r w:rsidRPr="003E73D7">
            <w:rPr>
              <w:sz w:val="18"/>
              <w:szCs w:val="18"/>
            </w:rPr>
            <w:t xml:space="preserve">Page </w:t>
          </w:r>
          <w:r w:rsidRPr="003E73D7">
            <w:rPr>
              <w:sz w:val="18"/>
              <w:szCs w:val="18"/>
            </w:rPr>
            <w:fldChar w:fldCharType="begin"/>
          </w:r>
          <w:r w:rsidRPr="003E73D7">
            <w:rPr>
              <w:sz w:val="18"/>
              <w:szCs w:val="18"/>
            </w:rPr>
            <w:instrText xml:space="preserve"> PAGE   \* MERGEFORMAT </w:instrText>
          </w:r>
          <w:r w:rsidRPr="003E73D7">
            <w:rPr>
              <w:sz w:val="18"/>
              <w:szCs w:val="18"/>
            </w:rPr>
            <w:fldChar w:fldCharType="separate"/>
          </w:r>
          <w:r w:rsidR="008825DC">
            <w:rPr>
              <w:noProof/>
              <w:sz w:val="18"/>
              <w:szCs w:val="18"/>
            </w:rPr>
            <w:t>4</w:t>
          </w:r>
          <w:r w:rsidRPr="003E73D7">
            <w:rPr>
              <w:sz w:val="18"/>
              <w:szCs w:val="18"/>
            </w:rPr>
            <w:fldChar w:fldCharType="end"/>
          </w:r>
        </w:p>
      </w:tc>
    </w:tr>
  </w:tbl>
  <w:p w14:paraId="24716451" w14:textId="77777777" w:rsidR="005C2302" w:rsidRDefault="005C2302" w:rsidP="00B8715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94D5C8" w14:textId="77777777" w:rsidR="00FF59D9" w:rsidRDefault="00FF59D9" w:rsidP="00B87151">
      <w:r>
        <w:separator/>
      </w:r>
    </w:p>
    <w:p w14:paraId="36DA0F28" w14:textId="77777777" w:rsidR="00FF59D9" w:rsidRDefault="00FF59D9" w:rsidP="00B87151"/>
  </w:footnote>
  <w:footnote w:type="continuationSeparator" w:id="0">
    <w:p w14:paraId="7A86219D" w14:textId="77777777" w:rsidR="00FF59D9" w:rsidRDefault="00FF59D9" w:rsidP="00B87151">
      <w:r>
        <w:continuationSeparator/>
      </w:r>
    </w:p>
    <w:p w14:paraId="06C482BE" w14:textId="77777777" w:rsidR="00FF59D9" w:rsidRDefault="00FF59D9" w:rsidP="00B8715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B8B4D6" w14:textId="7EC58411" w:rsidR="005C2302" w:rsidRPr="003E73D7" w:rsidRDefault="00145944" w:rsidP="003E73D7">
    <w:pPr>
      <w:pStyle w:val="Header"/>
      <w:rPr>
        <w:b/>
        <w:sz w:val="18"/>
        <w:szCs w:val="18"/>
      </w:rPr>
    </w:pPr>
    <w:r>
      <w:rPr>
        <w:b/>
        <w:sz w:val="18"/>
        <w:szCs w:val="18"/>
      </w:rPr>
      <w:t>ACLP</w:t>
    </w:r>
    <w:r w:rsidR="005C2302" w:rsidRPr="003E73D7">
      <w:rPr>
        <w:b/>
        <w:sz w:val="18"/>
        <w:szCs w:val="18"/>
      </w:rPr>
      <w:t xml:space="preserve"> Clinical Vignettes</w:t>
    </w:r>
  </w:p>
  <w:p w14:paraId="46FE3E6C" w14:textId="77777777" w:rsidR="005C2302" w:rsidRPr="008B18B4" w:rsidRDefault="005C2302" w:rsidP="008B18B4">
    <w:pPr>
      <w:pStyle w:val="Header"/>
      <w:pBdr>
        <w:top w:val="single" w:sz="12" w:space="1" w:color="auto"/>
      </w:pBdr>
      <w:rPr>
        <w:sz w:val="18"/>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74E7CE" w14:textId="77777777" w:rsidR="005C2302" w:rsidRDefault="005C2302" w:rsidP="00B87151">
    <w:pPr>
      <w:pStyle w:val="Header"/>
    </w:pPr>
  </w:p>
  <w:p w14:paraId="57ED7AC3" w14:textId="77777777" w:rsidR="005C2302" w:rsidRDefault="005C2302" w:rsidP="00B87151">
    <w:pPr>
      <w:pStyle w:val="Header"/>
    </w:pPr>
  </w:p>
  <w:p w14:paraId="4C8B7C22" w14:textId="77777777" w:rsidR="005C2302" w:rsidRPr="00E46150" w:rsidRDefault="005C2302" w:rsidP="00B8715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3A704A7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FC8296C"/>
    <w:multiLevelType w:val="multilevel"/>
    <w:tmpl w:val="83D4D3A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2561C95"/>
    <w:multiLevelType w:val="hybridMultilevel"/>
    <w:tmpl w:val="7504A7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3E443D2"/>
    <w:multiLevelType w:val="hybridMultilevel"/>
    <w:tmpl w:val="3AB20B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43B3FAB"/>
    <w:multiLevelType w:val="hybridMultilevel"/>
    <w:tmpl w:val="8EA005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7136A53"/>
    <w:multiLevelType w:val="hybridMultilevel"/>
    <w:tmpl w:val="4732C1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D601A01"/>
    <w:multiLevelType w:val="hybridMultilevel"/>
    <w:tmpl w:val="889662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2AF4688"/>
    <w:multiLevelType w:val="multilevel"/>
    <w:tmpl w:val="1E2E0A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266934C3"/>
    <w:multiLevelType w:val="multilevel"/>
    <w:tmpl w:val="98848A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26A96BD2"/>
    <w:multiLevelType w:val="multilevel"/>
    <w:tmpl w:val="3ADC57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285B5B8E"/>
    <w:multiLevelType w:val="multilevel"/>
    <w:tmpl w:val="4436259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2EF22BBD"/>
    <w:multiLevelType w:val="multilevel"/>
    <w:tmpl w:val="6B88C0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395A6EBF"/>
    <w:multiLevelType w:val="multilevel"/>
    <w:tmpl w:val="EDDA80C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43A55385"/>
    <w:multiLevelType w:val="multilevel"/>
    <w:tmpl w:val="AC22095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44093CE4"/>
    <w:multiLevelType w:val="multilevel"/>
    <w:tmpl w:val="8FF4039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49DB1242"/>
    <w:multiLevelType w:val="hybridMultilevel"/>
    <w:tmpl w:val="30EE85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E195F64"/>
    <w:multiLevelType w:val="hybridMultilevel"/>
    <w:tmpl w:val="8EA48F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3105D4D"/>
    <w:multiLevelType w:val="multilevel"/>
    <w:tmpl w:val="5726BA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78857B2"/>
    <w:multiLevelType w:val="hybridMultilevel"/>
    <w:tmpl w:val="39D85CD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6813FF7"/>
    <w:multiLevelType w:val="hybridMultilevel"/>
    <w:tmpl w:val="81F04D5A"/>
    <w:lvl w:ilvl="0" w:tplc="5B845D8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7FE38E5"/>
    <w:multiLevelType w:val="hybridMultilevel"/>
    <w:tmpl w:val="F45E76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66678202">
    <w:abstractNumId w:val="18"/>
  </w:num>
  <w:num w:numId="2" w16cid:durableId="714962467">
    <w:abstractNumId w:val="4"/>
  </w:num>
  <w:num w:numId="3" w16cid:durableId="1310668198">
    <w:abstractNumId w:val="3"/>
  </w:num>
  <w:num w:numId="4" w16cid:durableId="1262374837">
    <w:abstractNumId w:val="2"/>
  </w:num>
  <w:num w:numId="5" w16cid:durableId="1819033192">
    <w:abstractNumId w:val="20"/>
  </w:num>
  <w:num w:numId="6" w16cid:durableId="1932545875">
    <w:abstractNumId w:val="13"/>
  </w:num>
  <w:num w:numId="7" w16cid:durableId="507448575">
    <w:abstractNumId w:val="9"/>
  </w:num>
  <w:num w:numId="8" w16cid:durableId="1930657435">
    <w:abstractNumId w:val="10"/>
  </w:num>
  <w:num w:numId="9" w16cid:durableId="584219336">
    <w:abstractNumId w:val="1"/>
  </w:num>
  <w:num w:numId="10" w16cid:durableId="312609667">
    <w:abstractNumId w:val="7"/>
  </w:num>
  <w:num w:numId="11" w16cid:durableId="194277685">
    <w:abstractNumId w:val="8"/>
  </w:num>
  <w:num w:numId="12" w16cid:durableId="64959252">
    <w:abstractNumId w:val="11"/>
  </w:num>
  <w:num w:numId="13" w16cid:durableId="1785417581">
    <w:abstractNumId w:val="12"/>
  </w:num>
  <w:num w:numId="14" w16cid:durableId="6951690">
    <w:abstractNumId w:val="14"/>
  </w:num>
  <w:num w:numId="15" w16cid:durableId="1144153116">
    <w:abstractNumId w:val="15"/>
  </w:num>
  <w:num w:numId="16" w16cid:durableId="1358114599">
    <w:abstractNumId w:val="5"/>
  </w:num>
  <w:num w:numId="17" w16cid:durableId="969166011">
    <w:abstractNumId w:val="0"/>
  </w:num>
  <w:num w:numId="18" w16cid:durableId="797407468">
    <w:abstractNumId w:val="17"/>
  </w:num>
  <w:num w:numId="19" w16cid:durableId="1900481431">
    <w:abstractNumId w:val="16"/>
  </w:num>
  <w:num w:numId="20" w16cid:durableId="1406612073">
    <w:abstractNumId w:val="19"/>
  </w:num>
  <w:num w:numId="21" w16cid:durableId="1219054023">
    <w:abstractNumId w:val="6"/>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6219"/>
    <w:rsid w:val="00000CEE"/>
    <w:rsid w:val="0000196E"/>
    <w:rsid w:val="0000282F"/>
    <w:rsid w:val="000058B0"/>
    <w:rsid w:val="00005DC9"/>
    <w:rsid w:val="00006B9E"/>
    <w:rsid w:val="000111AA"/>
    <w:rsid w:val="00013746"/>
    <w:rsid w:val="0001468D"/>
    <w:rsid w:val="00014AF3"/>
    <w:rsid w:val="000153B9"/>
    <w:rsid w:val="00016799"/>
    <w:rsid w:val="0001789D"/>
    <w:rsid w:val="00022CAF"/>
    <w:rsid w:val="000256DA"/>
    <w:rsid w:val="00027DFE"/>
    <w:rsid w:val="000309A5"/>
    <w:rsid w:val="000309D8"/>
    <w:rsid w:val="000359AB"/>
    <w:rsid w:val="000419AE"/>
    <w:rsid w:val="000440A4"/>
    <w:rsid w:val="0004618A"/>
    <w:rsid w:val="00050768"/>
    <w:rsid w:val="000521D3"/>
    <w:rsid w:val="0005281D"/>
    <w:rsid w:val="00053BB0"/>
    <w:rsid w:val="0005532F"/>
    <w:rsid w:val="00057401"/>
    <w:rsid w:val="00057CE1"/>
    <w:rsid w:val="00062EF0"/>
    <w:rsid w:val="00063332"/>
    <w:rsid w:val="0006734B"/>
    <w:rsid w:val="000679AC"/>
    <w:rsid w:val="00071B5D"/>
    <w:rsid w:val="000723B6"/>
    <w:rsid w:val="00072A28"/>
    <w:rsid w:val="00075AA9"/>
    <w:rsid w:val="00076275"/>
    <w:rsid w:val="00077971"/>
    <w:rsid w:val="00077A1B"/>
    <w:rsid w:val="00080637"/>
    <w:rsid w:val="000850D6"/>
    <w:rsid w:val="00085CDB"/>
    <w:rsid w:val="00091BD3"/>
    <w:rsid w:val="00091F59"/>
    <w:rsid w:val="000927B1"/>
    <w:rsid w:val="00092D52"/>
    <w:rsid w:val="00093D36"/>
    <w:rsid w:val="00094907"/>
    <w:rsid w:val="000960F1"/>
    <w:rsid w:val="000976DF"/>
    <w:rsid w:val="000A0124"/>
    <w:rsid w:val="000A092C"/>
    <w:rsid w:val="000A2ED8"/>
    <w:rsid w:val="000A3F63"/>
    <w:rsid w:val="000A5BDD"/>
    <w:rsid w:val="000A5CF2"/>
    <w:rsid w:val="000B29DB"/>
    <w:rsid w:val="000B5D1A"/>
    <w:rsid w:val="000B5F8E"/>
    <w:rsid w:val="000B67A1"/>
    <w:rsid w:val="000C3EED"/>
    <w:rsid w:val="000C41BE"/>
    <w:rsid w:val="000C4F9F"/>
    <w:rsid w:val="000C62CD"/>
    <w:rsid w:val="000D4012"/>
    <w:rsid w:val="000D52B2"/>
    <w:rsid w:val="000E0D94"/>
    <w:rsid w:val="000E315E"/>
    <w:rsid w:val="000E6658"/>
    <w:rsid w:val="000E7CBC"/>
    <w:rsid w:val="000F7681"/>
    <w:rsid w:val="000F784B"/>
    <w:rsid w:val="00102430"/>
    <w:rsid w:val="00104CAA"/>
    <w:rsid w:val="00107869"/>
    <w:rsid w:val="0011394B"/>
    <w:rsid w:val="00115816"/>
    <w:rsid w:val="00120438"/>
    <w:rsid w:val="00122546"/>
    <w:rsid w:val="00123558"/>
    <w:rsid w:val="00123FC8"/>
    <w:rsid w:val="001274C3"/>
    <w:rsid w:val="0012792B"/>
    <w:rsid w:val="00132818"/>
    <w:rsid w:val="00135735"/>
    <w:rsid w:val="00135A00"/>
    <w:rsid w:val="0013741A"/>
    <w:rsid w:val="001412F0"/>
    <w:rsid w:val="00143280"/>
    <w:rsid w:val="00143545"/>
    <w:rsid w:val="00143556"/>
    <w:rsid w:val="0014412C"/>
    <w:rsid w:val="00144E12"/>
    <w:rsid w:val="00145944"/>
    <w:rsid w:val="00146207"/>
    <w:rsid w:val="00147C4F"/>
    <w:rsid w:val="00150984"/>
    <w:rsid w:val="00150CAC"/>
    <w:rsid w:val="00152CCD"/>
    <w:rsid w:val="00160D1F"/>
    <w:rsid w:val="00161088"/>
    <w:rsid w:val="00161182"/>
    <w:rsid w:val="00161A73"/>
    <w:rsid w:val="00165136"/>
    <w:rsid w:val="00174BA6"/>
    <w:rsid w:val="00174ED9"/>
    <w:rsid w:val="0017794F"/>
    <w:rsid w:val="00180D8A"/>
    <w:rsid w:val="00181E10"/>
    <w:rsid w:val="00187621"/>
    <w:rsid w:val="001915CF"/>
    <w:rsid w:val="00191F2B"/>
    <w:rsid w:val="001936E5"/>
    <w:rsid w:val="001A179A"/>
    <w:rsid w:val="001A19BF"/>
    <w:rsid w:val="001A3069"/>
    <w:rsid w:val="001A30EC"/>
    <w:rsid w:val="001A6C3F"/>
    <w:rsid w:val="001A7045"/>
    <w:rsid w:val="001B1F3A"/>
    <w:rsid w:val="001B2158"/>
    <w:rsid w:val="001B3AA6"/>
    <w:rsid w:val="001B3B21"/>
    <w:rsid w:val="001B5271"/>
    <w:rsid w:val="001B6756"/>
    <w:rsid w:val="001B7DA7"/>
    <w:rsid w:val="001C080C"/>
    <w:rsid w:val="001C124E"/>
    <w:rsid w:val="001C1635"/>
    <w:rsid w:val="001C1B18"/>
    <w:rsid w:val="001C2951"/>
    <w:rsid w:val="001C4B80"/>
    <w:rsid w:val="001D1AAD"/>
    <w:rsid w:val="001D364F"/>
    <w:rsid w:val="001D3B82"/>
    <w:rsid w:val="001E1B05"/>
    <w:rsid w:val="001E272C"/>
    <w:rsid w:val="001E6229"/>
    <w:rsid w:val="001E6955"/>
    <w:rsid w:val="001E6B59"/>
    <w:rsid w:val="001E6F00"/>
    <w:rsid w:val="001F27C0"/>
    <w:rsid w:val="00201A2C"/>
    <w:rsid w:val="00201DAA"/>
    <w:rsid w:val="00205AB1"/>
    <w:rsid w:val="002069F9"/>
    <w:rsid w:val="00206BB8"/>
    <w:rsid w:val="0020709E"/>
    <w:rsid w:val="002103D9"/>
    <w:rsid w:val="0021056F"/>
    <w:rsid w:val="002144DD"/>
    <w:rsid w:val="002147F6"/>
    <w:rsid w:val="002153A3"/>
    <w:rsid w:val="0021702B"/>
    <w:rsid w:val="00222675"/>
    <w:rsid w:val="0022381E"/>
    <w:rsid w:val="002247F2"/>
    <w:rsid w:val="00224FA1"/>
    <w:rsid w:val="002315BF"/>
    <w:rsid w:val="0023371F"/>
    <w:rsid w:val="002430FE"/>
    <w:rsid w:val="00250511"/>
    <w:rsid w:val="00252275"/>
    <w:rsid w:val="00252904"/>
    <w:rsid w:val="00253244"/>
    <w:rsid w:val="0026198C"/>
    <w:rsid w:val="0026431B"/>
    <w:rsid w:val="002651AB"/>
    <w:rsid w:val="00265765"/>
    <w:rsid w:val="00265C38"/>
    <w:rsid w:val="00271AF5"/>
    <w:rsid w:val="002744CC"/>
    <w:rsid w:val="00275903"/>
    <w:rsid w:val="002942BD"/>
    <w:rsid w:val="002A0CE1"/>
    <w:rsid w:val="002A0DEB"/>
    <w:rsid w:val="002A122C"/>
    <w:rsid w:val="002A6A76"/>
    <w:rsid w:val="002A6DDC"/>
    <w:rsid w:val="002B262F"/>
    <w:rsid w:val="002B2B22"/>
    <w:rsid w:val="002B56B6"/>
    <w:rsid w:val="002B6831"/>
    <w:rsid w:val="002C6EE2"/>
    <w:rsid w:val="002D15C4"/>
    <w:rsid w:val="002D2841"/>
    <w:rsid w:val="002D34B1"/>
    <w:rsid w:val="002D4778"/>
    <w:rsid w:val="002E0BE7"/>
    <w:rsid w:val="002E22CC"/>
    <w:rsid w:val="002E3801"/>
    <w:rsid w:val="002E3920"/>
    <w:rsid w:val="002E3BB1"/>
    <w:rsid w:val="002E781B"/>
    <w:rsid w:val="002F2BE4"/>
    <w:rsid w:val="002F3135"/>
    <w:rsid w:val="002F6035"/>
    <w:rsid w:val="002F7B36"/>
    <w:rsid w:val="00300446"/>
    <w:rsid w:val="00300BEE"/>
    <w:rsid w:val="00302057"/>
    <w:rsid w:val="003031D0"/>
    <w:rsid w:val="003034A1"/>
    <w:rsid w:val="003045D8"/>
    <w:rsid w:val="003146CD"/>
    <w:rsid w:val="00315FCC"/>
    <w:rsid w:val="00316F3F"/>
    <w:rsid w:val="00324F03"/>
    <w:rsid w:val="00325041"/>
    <w:rsid w:val="003255AF"/>
    <w:rsid w:val="00327946"/>
    <w:rsid w:val="003357C0"/>
    <w:rsid w:val="003427A9"/>
    <w:rsid w:val="00343B1D"/>
    <w:rsid w:val="00345CE0"/>
    <w:rsid w:val="0035216C"/>
    <w:rsid w:val="00352835"/>
    <w:rsid w:val="00357211"/>
    <w:rsid w:val="003621D6"/>
    <w:rsid w:val="00362F59"/>
    <w:rsid w:val="00364949"/>
    <w:rsid w:val="0036601A"/>
    <w:rsid w:val="00375470"/>
    <w:rsid w:val="00376C50"/>
    <w:rsid w:val="003775EA"/>
    <w:rsid w:val="00382B0D"/>
    <w:rsid w:val="00383C36"/>
    <w:rsid w:val="0039144B"/>
    <w:rsid w:val="0039202B"/>
    <w:rsid w:val="00392510"/>
    <w:rsid w:val="0039650A"/>
    <w:rsid w:val="003A315B"/>
    <w:rsid w:val="003A36D5"/>
    <w:rsid w:val="003A3DAD"/>
    <w:rsid w:val="003B1910"/>
    <w:rsid w:val="003B4864"/>
    <w:rsid w:val="003B5044"/>
    <w:rsid w:val="003B678D"/>
    <w:rsid w:val="003B7B79"/>
    <w:rsid w:val="003C1340"/>
    <w:rsid w:val="003C2DB9"/>
    <w:rsid w:val="003C431A"/>
    <w:rsid w:val="003C58F2"/>
    <w:rsid w:val="003D0F54"/>
    <w:rsid w:val="003D10F9"/>
    <w:rsid w:val="003D1297"/>
    <w:rsid w:val="003D1AD9"/>
    <w:rsid w:val="003D2D25"/>
    <w:rsid w:val="003D52E3"/>
    <w:rsid w:val="003D68C4"/>
    <w:rsid w:val="003E0079"/>
    <w:rsid w:val="003E26CD"/>
    <w:rsid w:val="003E3DE3"/>
    <w:rsid w:val="003E47FC"/>
    <w:rsid w:val="003E73D7"/>
    <w:rsid w:val="00400914"/>
    <w:rsid w:val="00400A9D"/>
    <w:rsid w:val="0040127E"/>
    <w:rsid w:val="00402BAC"/>
    <w:rsid w:val="00406520"/>
    <w:rsid w:val="004075B1"/>
    <w:rsid w:val="00407F1D"/>
    <w:rsid w:val="004135D7"/>
    <w:rsid w:val="0041740A"/>
    <w:rsid w:val="00417983"/>
    <w:rsid w:val="00424CD9"/>
    <w:rsid w:val="004258C5"/>
    <w:rsid w:val="00426140"/>
    <w:rsid w:val="00430138"/>
    <w:rsid w:val="0043281E"/>
    <w:rsid w:val="004343CB"/>
    <w:rsid w:val="004404EB"/>
    <w:rsid w:val="00442133"/>
    <w:rsid w:val="00447670"/>
    <w:rsid w:val="00453F32"/>
    <w:rsid w:val="004558B3"/>
    <w:rsid w:val="00456F89"/>
    <w:rsid w:val="004665FB"/>
    <w:rsid w:val="00467032"/>
    <w:rsid w:val="00467FD9"/>
    <w:rsid w:val="0047009E"/>
    <w:rsid w:val="00474531"/>
    <w:rsid w:val="00474D26"/>
    <w:rsid w:val="00474EB2"/>
    <w:rsid w:val="00482A40"/>
    <w:rsid w:val="00484069"/>
    <w:rsid w:val="00485CB9"/>
    <w:rsid w:val="00491EB7"/>
    <w:rsid w:val="0049639A"/>
    <w:rsid w:val="004A7634"/>
    <w:rsid w:val="004B68B0"/>
    <w:rsid w:val="004B6F30"/>
    <w:rsid w:val="004B7B4B"/>
    <w:rsid w:val="004C0F84"/>
    <w:rsid w:val="004C2B6B"/>
    <w:rsid w:val="004C3446"/>
    <w:rsid w:val="004C5605"/>
    <w:rsid w:val="004C7A73"/>
    <w:rsid w:val="004D113A"/>
    <w:rsid w:val="004D1206"/>
    <w:rsid w:val="004D1BE3"/>
    <w:rsid w:val="004D38C7"/>
    <w:rsid w:val="004D39EC"/>
    <w:rsid w:val="004D4710"/>
    <w:rsid w:val="004D56CC"/>
    <w:rsid w:val="004D6A5E"/>
    <w:rsid w:val="004E41A7"/>
    <w:rsid w:val="004F0096"/>
    <w:rsid w:val="004F1611"/>
    <w:rsid w:val="004F2229"/>
    <w:rsid w:val="004F2B6A"/>
    <w:rsid w:val="004F3475"/>
    <w:rsid w:val="004F5088"/>
    <w:rsid w:val="00504014"/>
    <w:rsid w:val="005062A0"/>
    <w:rsid w:val="005108EB"/>
    <w:rsid w:val="00510FFF"/>
    <w:rsid w:val="00523737"/>
    <w:rsid w:val="00524229"/>
    <w:rsid w:val="00530148"/>
    <w:rsid w:val="0053144D"/>
    <w:rsid w:val="005319C5"/>
    <w:rsid w:val="0053575F"/>
    <w:rsid w:val="00541F11"/>
    <w:rsid w:val="00543318"/>
    <w:rsid w:val="00543B4F"/>
    <w:rsid w:val="00545E58"/>
    <w:rsid w:val="00552CFC"/>
    <w:rsid w:val="0055609F"/>
    <w:rsid w:val="005617CB"/>
    <w:rsid w:val="00563094"/>
    <w:rsid w:val="00567DD7"/>
    <w:rsid w:val="0057358F"/>
    <w:rsid w:val="00580D0B"/>
    <w:rsid w:val="00580E1F"/>
    <w:rsid w:val="0058306B"/>
    <w:rsid w:val="00583512"/>
    <w:rsid w:val="00583B88"/>
    <w:rsid w:val="00583DDC"/>
    <w:rsid w:val="005847DD"/>
    <w:rsid w:val="00585B15"/>
    <w:rsid w:val="005867D7"/>
    <w:rsid w:val="00590742"/>
    <w:rsid w:val="00590BCB"/>
    <w:rsid w:val="00590EE0"/>
    <w:rsid w:val="00591410"/>
    <w:rsid w:val="0059169A"/>
    <w:rsid w:val="0059170B"/>
    <w:rsid w:val="005921BA"/>
    <w:rsid w:val="00593202"/>
    <w:rsid w:val="0059377B"/>
    <w:rsid w:val="005A0971"/>
    <w:rsid w:val="005A2194"/>
    <w:rsid w:val="005A352E"/>
    <w:rsid w:val="005A6A33"/>
    <w:rsid w:val="005B1795"/>
    <w:rsid w:val="005B5823"/>
    <w:rsid w:val="005B7367"/>
    <w:rsid w:val="005C2302"/>
    <w:rsid w:val="005C3390"/>
    <w:rsid w:val="005C5A53"/>
    <w:rsid w:val="005C5B9D"/>
    <w:rsid w:val="005C5E5E"/>
    <w:rsid w:val="005C623A"/>
    <w:rsid w:val="005C7EF0"/>
    <w:rsid w:val="005D2384"/>
    <w:rsid w:val="005E11A0"/>
    <w:rsid w:val="005E1934"/>
    <w:rsid w:val="005E383D"/>
    <w:rsid w:val="005E63BF"/>
    <w:rsid w:val="005F028B"/>
    <w:rsid w:val="005F1087"/>
    <w:rsid w:val="005F36E8"/>
    <w:rsid w:val="005F64C0"/>
    <w:rsid w:val="005F6E83"/>
    <w:rsid w:val="00604560"/>
    <w:rsid w:val="00605124"/>
    <w:rsid w:val="006056B2"/>
    <w:rsid w:val="00607657"/>
    <w:rsid w:val="00610C42"/>
    <w:rsid w:val="00616456"/>
    <w:rsid w:val="006179C0"/>
    <w:rsid w:val="00622783"/>
    <w:rsid w:val="0062301A"/>
    <w:rsid w:val="006230B8"/>
    <w:rsid w:val="00625C3E"/>
    <w:rsid w:val="00626219"/>
    <w:rsid w:val="006262E3"/>
    <w:rsid w:val="00630232"/>
    <w:rsid w:val="0063227B"/>
    <w:rsid w:val="006344BB"/>
    <w:rsid w:val="006345DF"/>
    <w:rsid w:val="00634F57"/>
    <w:rsid w:val="0064001D"/>
    <w:rsid w:val="006405D0"/>
    <w:rsid w:val="00641546"/>
    <w:rsid w:val="00645200"/>
    <w:rsid w:val="00653BF2"/>
    <w:rsid w:val="00653F03"/>
    <w:rsid w:val="0065515A"/>
    <w:rsid w:val="00655D3C"/>
    <w:rsid w:val="006567D1"/>
    <w:rsid w:val="00656BD2"/>
    <w:rsid w:val="00656F3C"/>
    <w:rsid w:val="006573D5"/>
    <w:rsid w:val="00663F21"/>
    <w:rsid w:val="00666AA6"/>
    <w:rsid w:val="0066795E"/>
    <w:rsid w:val="00671B76"/>
    <w:rsid w:val="00672079"/>
    <w:rsid w:val="00676F66"/>
    <w:rsid w:val="00691B53"/>
    <w:rsid w:val="00692CA2"/>
    <w:rsid w:val="006930F4"/>
    <w:rsid w:val="00694CC9"/>
    <w:rsid w:val="00694DC0"/>
    <w:rsid w:val="006A2CD5"/>
    <w:rsid w:val="006A3F21"/>
    <w:rsid w:val="006A6CC8"/>
    <w:rsid w:val="006A720E"/>
    <w:rsid w:val="006B26B8"/>
    <w:rsid w:val="006B47CD"/>
    <w:rsid w:val="006C4F72"/>
    <w:rsid w:val="006C620C"/>
    <w:rsid w:val="006D0FB7"/>
    <w:rsid w:val="006D6040"/>
    <w:rsid w:val="006D7EFE"/>
    <w:rsid w:val="006E0E0A"/>
    <w:rsid w:val="006E501B"/>
    <w:rsid w:val="006E58B4"/>
    <w:rsid w:val="006F0821"/>
    <w:rsid w:val="006F4012"/>
    <w:rsid w:val="006F4C1E"/>
    <w:rsid w:val="006F55CF"/>
    <w:rsid w:val="006F61B3"/>
    <w:rsid w:val="006F7121"/>
    <w:rsid w:val="00702280"/>
    <w:rsid w:val="00703DC8"/>
    <w:rsid w:val="0070773B"/>
    <w:rsid w:val="007111D3"/>
    <w:rsid w:val="00712AF1"/>
    <w:rsid w:val="00713307"/>
    <w:rsid w:val="00713E6E"/>
    <w:rsid w:val="0071429E"/>
    <w:rsid w:val="0071768E"/>
    <w:rsid w:val="007238B7"/>
    <w:rsid w:val="007247A9"/>
    <w:rsid w:val="00725071"/>
    <w:rsid w:val="00725F0D"/>
    <w:rsid w:val="00727A71"/>
    <w:rsid w:val="00730563"/>
    <w:rsid w:val="00731FF0"/>
    <w:rsid w:val="007331D8"/>
    <w:rsid w:val="00734437"/>
    <w:rsid w:val="00734EEC"/>
    <w:rsid w:val="00740BBD"/>
    <w:rsid w:val="00741E70"/>
    <w:rsid w:val="00747396"/>
    <w:rsid w:val="00750745"/>
    <w:rsid w:val="00752458"/>
    <w:rsid w:val="0075545E"/>
    <w:rsid w:val="007576C7"/>
    <w:rsid w:val="00757CBC"/>
    <w:rsid w:val="007602BB"/>
    <w:rsid w:val="00761EB5"/>
    <w:rsid w:val="0076482F"/>
    <w:rsid w:val="0077146B"/>
    <w:rsid w:val="00774C18"/>
    <w:rsid w:val="00775712"/>
    <w:rsid w:val="007769EA"/>
    <w:rsid w:val="00782B12"/>
    <w:rsid w:val="00782CB0"/>
    <w:rsid w:val="0078622A"/>
    <w:rsid w:val="0078723B"/>
    <w:rsid w:val="00787956"/>
    <w:rsid w:val="00792048"/>
    <w:rsid w:val="00792950"/>
    <w:rsid w:val="00796F71"/>
    <w:rsid w:val="007A3E59"/>
    <w:rsid w:val="007A520F"/>
    <w:rsid w:val="007A5C14"/>
    <w:rsid w:val="007A6D3F"/>
    <w:rsid w:val="007A6F78"/>
    <w:rsid w:val="007A72FF"/>
    <w:rsid w:val="007A7757"/>
    <w:rsid w:val="007B150F"/>
    <w:rsid w:val="007B404F"/>
    <w:rsid w:val="007B4F4C"/>
    <w:rsid w:val="007C038F"/>
    <w:rsid w:val="007C0FA6"/>
    <w:rsid w:val="007C1DF8"/>
    <w:rsid w:val="007C2A99"/>
    <w:rsid w:val="007C4A2D"/>
    <w:rsid w:val="007C7C7B"/>
    <w:rsid w:val="007D1706"/>
    <w:rsid w:val="007E247E"/>
    <w:rsid w:val="007E3FFB"/>
    <w:rsid w:val="007E4846"/>
    <w:rsid w:val="007F033A"/>
    <w:rsid w:val="007F2782"/>
    <w:rsid w:val="007F487C"/>
    <w:rsid w:val="007F5BED"/>
    <w:rsid w:val="007F7922"/>
    <w:rsid w:val="007F7B90"/>
    <w:rsid w:val="00804DA9"/>
    <w:rsid w:val="00804E60"/>
    <w:rsid w:val="00805DFC"/>
    <w:rsid w:val="008071A5"/>
    <w:rsid w:val="00810620"/>
    <w:rsid w:val="0081758C"/>
    <w:rsid w:val="0082351F"/>
    <w:rsid w:val="00824EB8"/>
    <w:rsid w:val="0083314E"/>
    <w:rsid w:val="008333C7"/>
    <w:rsid w:val="0083774B"/>
    <w:rsid w:val="00837C8D"/>
    <w:rsid w:val="0084089E"/>
    <w:rsid w:val="00844174"/>
    <w:rsid w:val="008448EA"/>
    <w:rsid w:val="00844BA7"/>
    <w:rsid w:val="008522BD"/>
    <w:rsid w:val="00852A7C"/>
    <w:rsid w:val="008534B7"/>
    <w:rsid w:val="008551EA"/>
    <w:rsid w:val="00856BDB"/>
    <w:rsid w:val="008577DD"/>
    <w:rsid w:val="00861111"/>
    <w:rsid w:val="008613DC"/>
    <w:rsid w:val="00861D97"/>
    <w:rsid w:val="00863AD2"/>
    <w:rsid w:val="00864C04"/>
    <w:rsid w:val="00864DD8"/>
    <w:rsid w:val="00864FB2"/>
    <w:rsid w:val="00866236"/>
    <w:rsid w:val="0087066C"/>
    <w:rsid w:val="008715B9"/>
    <w:rsid w:val="00872359"/>
    <w:rsid w:val="00875E0C"/>
    <w:rsid w:val="008825DC"/>
    <w:rsid w:val="00893501"/>
    <w:rsid w:val="008937AF"/>
    <w:rsid w:val="00897838"/>
    <w:rsid w:val="008A1459"/>
    <w:rsid w:val="008A5698"/>
    <w:rsid w:val="008A62E5"/>
    <w:rsid w:val="008B18B4"/>
    <w:rsid w:val="008B5A74"/>
    <w:rsid w:val="008B641C"/>
    <w:rsid w:val="008B6B03"/>
    <w:rsid w:val="008C02B8"/>
    <w:rsid w:val="008C093A"/>
    <w:rsid w:val="008C2F1F"/>
    <w:rsid w:val="008C4B82"/>
    <w:rsid w:val="008C5BB8"/>
    <w:rsid w:val="008D037D"/>
    <w:rsid w:val="008D135E"/>
    <w:rsid w:val="008D2C87"/>
    <w:rsid w:val="008D33FA"/>
    <w:rsid w:val="008D5935"/>
    <w:rsid w:val="008E420E"/>
    <w:rsid w:val="008E539C"/>
    <w:rsid w:val="008E59CB"/>
    <w:rsid w:val="008E7A02"/>
    <w:rsid w:val="008F2742"/>
    <w:rsid w:val="008F4E1F"/>
    <w:rsid w:val="009033E0"/>
    <w:rsid w:val="00903862"/>
    <w:rsid w:val="0090565F"/>
    <w:rsid w:val="00910941"/>
    <w:rsid w:val="009158D6"/>
    <w:rsid w:val="009169BA"/>
    <w:rsid w:val="00916DA3"/>
    <w:rsid w:val="00921CBF"/>
    <w:rsid w:val="00921F08"/>
    <w:rsid w:val="00931B9B"/>
    <w:rsid w:val="009330E1"/>
    <w:rsid w:val="00933AEA"/>
    <w:rsid w:val="00933F69"/>
    <w:rsid w:val="00941F67"/>
    <w:rsid w:val="009456A4"/>
    <w:rsid w:val="00945DC3"/>
    <w:rsid w:val="00946D26"/>
    <w:rsid w:val="00952E0A"/>
    <w:rsid w:val="00960B8E"/>
    <w:rsid w:val="00963939"/>
    <w:rsid w:val="00963B56"/>
    <w:rsid w:val="00963E29"/>
    <w:rsid w:val="00966DF6"/>
    <w:rsid w:val="00967D45"/>
    <w:rsid w:val="00972438"/>
    <w:rsid w:val="0097593B"/>
    <w:rsid w:val="00976BBA"/>
    <w:rsid w:val="00977E25"/>
    <w:rsid w:val="00981D0F"/>
    <w:rsid w:val="009828E8"/>
    <w:rsid w:val="00984E7F"/>
    <w:rsid w:val="00985585"/>
    <w:rsid w:val="00990C01"/>
    <w:rsid w:val="00996789"/>
    <w:rsid w:val="00997CA0"/>
    <w:rsid w:val="009A01E7"/>
    <w:rsid w:val="009A191B"/>
    <w:rsid w:val="009A6FA8"/>
    <w:rsid w:val="009B305B"/>
    <w:rsid w:val="009B34D1"/>
    <w:rsid w:val="009B7A6E"/>
    <w:rsid w:val="009B7BD8"/>
    <w:rsid w:val="009C1615"/>
    <w:rsid w:val="009C22CE"/>
    <w:rsid w:val="009C2E6B"/>
    <w:rsid w:val="009C325B"/>
    <w:rsid w:val="009C51A4"/>
    <w:rsid w:val="009C55C1"/>
    <w:rsid w:val="009C7A4D"/>
    <w:rsid w:val="009D02B8"/>
    <w:rsid w:val="009D1554"/>
    <w:rsid w:val="009D5632"/>
    <w:rsid w:val="009D6B90"/>
    <w:rsid w:val="009E0C7E"/>
    <w:rsid w:val="009E2715"/>
    <w:rsid w:val="009E3D91"/>
    <w:rsid w:val="009E43F2"/>
    <w:rsid w:val="009E7B7E"/>
    <w:rsid w:val="009F0103"/>
    <w:rsid w:val="009F0958"/>
    <w:rsid w:val="009F2ADE"/>
    <w:rsid w:val="00A03338"/>
    <w:rsid w:val="00A03787"/>
    <w:rsid w:val="00A0422D"/>
    <w:rsid w:val="00A05FFE"/>
    <w:rsid w:val="00A071BC"/>
    <w:rsid w:val="00A10618"/>
    <w:rsid w:val="00A11029"/>
    <w:rsid w:val="00A15B54"/>
    <w:rsid w:val="00A21B92"/>
    <w:rsid w:val="00A242AB"/>
    <w:rsid w:val="00A27F78"/>
    <w:rsid w:val="00A31EB0"/>
    <w:rsid w:val="00A32A08"/>
    <w:rsid w:val="00A33048"/>
    <w:rsid w:val="00A33EDB"/>
    <w:rsid w:val="00A34EB2"/>
    <w:rsid w:val="00A37606"/>
    <w:rsid w:val="00A4036D"/>
    <w:rsid w:val="00A4300A"/>
    <w:rsid w:val="00A43335"/>
    <w:rsid w:val="00A451F4"/>
    <w:rsid w:val="00A53474"/>
    <w:rsid w:val="00A60D4C"/>
    <w:rsid w:val="00A61833"/>
    <w:rsid w:val="00A6315B"/>
    <w:rsid w:val="00A63511"/>
    <w:rsid w:val="00A641FB"/>
    <w:rsid w:val="00A6434B"/>
    <w:rsid w:val="00A6485C"/>
    <w:rsid w:val="00A678B3"/>
    <w:rsid w:val="00A72A3D"/>
    <w:rsid w:val="00A766C3"/>
    <w:rsid w:val="00A81CB2"/>
    <w:rsid w:val="00A82465"/>
    <w:rsid w:val="00A853DB"/>
    <w:rsid w:val="00A877B5"/>
    <w:rsid w:val="00A91F21"/>
    <w:rsid w:val="00A94D3D"/>
    <w:rsid w:val="00A94E9D"/>
    <w:rsid w:val="00A966FE"/>
    <w:rsid w:val="00A97AC8"/>
    <w:rsid w:val="00AA0D5E"/>
    <w:rsid w:val="00AA1F1E"/>
    <w:rsid w:val="00AA451F"/>
    <w:rsid w:val="00AA4E58"/>
    <w:rsid w:val="00AB2363"/>
    <w:rsid w:val="00AB3412"/>
    <w:rsid w:val="00AB5C1A"/>
    <w:rsid w:val="00AB60FB"/>
    <w:rsid w:val="00AB776C"/>
    <w:rsid w:val="00AC092C"/>
    <w:rsid w:val="00AC0B7E"/>
    <w:rsid w:val="00AC3791"/>
    <w:rsid w:val="00AC4E31"/>
    <w:rsid w:val="00AC73D0"/>
    <w:rsid w:val="00AD1476"/>
    <w:rsid w:val="00AD434C"/>
    <w:rsid w:val="00AD4CBC"/>
    <w:rsid w:val="00AD5A6F"/>
    <w:rsid w:val="00AD7DA4"/>
    <w:rsid w:val="00AE2C15"/>
    <w:rsid w:val="00AF09B3"/>
    <w:rsid w:val="00AF1293"/>
    <w:rsid w:val="00AF63E6"/>
    <w:rsid w:val="00AF6EFC"/>
    <w:rsid w:val="00AF7CD5"/>
    <w:rsid w:val="00B0126B"/>
    <w:rsid w:val="00B04DC5"/>
    <w:rsid w:val="00B10210"/>
    <w:rsid w:val="00B11725"/>
    <w:rsid w:val="00B1502A"/>
    <w:rsid w:val="00B17A77"/>
    <w:rsid w:val="00B20AFA"/>
    <w:rsid w:val="00B223EC"/>
    <w:rsid w:val="00B26B30"/>
    <w:rsid w:val="00B314F2"/>
    <w:rsid w:val="00B32ADF"/>
    <w:rsid w:val="00B34290"/>
    <w:rsid w:val="00B345B0"/>
    <w:rsid w:val="00B34A5F"/>
    <w:rsid w:val="00B3507C"/>
    <w:rsid w:val="00B35168"/>
    <w:rsid w:val="00B356DC"/>
    <w:rsid w:val="00B35DA0"/>
    <w:rsid w:val="00B3736B"/>
    <w:rsid w:val="00B37616"/>
    <w:rsid w:val="00B37739"/>
    <w:rsid w:val="00B500C4"/>
    <w:rsid w:val="00B500D2"/>
    <w:rsid w:val="00B545C4"/>
    <w:rsid w:val="00B555CC"/>
    <w:rsid w:val="00B56149"/>
    <w:rsid w:val="00B609B4"/>
    <w:rsid w:val="00B6386D"/>
    <w:rsid w:val="00B64B69"/>
    <w:rsid w:val="00B724E6"/>
    <w:rsid w:val="00B74C09"/>
    <w:rsid w:val="00B75758"/>
    <w:rsid w:val="00B75F91"/>
    <w:rsid w:val="00B76792"/>
    <w:rsid w:val="00B772AA"/>
    <w:rsid w:val="00B846BB"/>
    <w:rsid w:val="00B856CF"/>
    <w:rsid w:val="00B86866"/>
    <w:rsid w:val="00B87151"/>
    <w:rsid w:val="00B973FA"/>
    <w:rsid w:val="00B97D96"/>
    <w:rsid w:val="00BA0478"/>
    <w:rsid w:val="00BA1216"/>
    <w:rsid w:val="00BA263F"/>
    <w:rsid w:val="00BA33F8"/>
    <w:rsid w:val="00BA5F1A"/>
    <w:rsid w:val="00BA7CEC"/>
    <w:rsid w:val="00BB5B64"/>
    <w:rsid w:val="00BB76A9"/>
    <w:rsid w:val="00BC0949"/>
    <w:rsid w:val="00BC225B"/>
    <w:rsid w:val="00BC24E4"/>
    <w:rsid w:val="00BC257D"/>
    <w:rsid w:val="00BC5823"/>
    <w:rsid w:val="00BC7C7C"/>
    <w:rsid w:val="00BD40BA"/>
    <w:rsid w:val="00BE0E6F"/>
    <w:rsid w:val="00BE1EB1"/>
    <w:rsid w:val="00BE2234"/>
    <w:rsid w:val="00BE3AD7"/>
    <w:rsid w:val="00BE7477"/>
    <w:rsid w:val="00BE752F"/>
    <w:rsid w:val="00BF3C89"/>
    <w:rsid w:val="00BF44BF"/>
    <w:rsid w:val="00BF483F"/>
    <w:rsid w:val="00C01295"/>
    <w:rsid w:val="00C028D8"/>
    <w:rsid w:val="00C02BA5"/>
    <w:rsid w:val="00C03CA8"/>
    <w:rsid w:val="00C043DE"/>
    <w:rsid w:val="00C04729"/>
    <w:rsid w:val="00C05A0C"/>
    <w:rsid w:val="00C06387"/>
    <w:rsid w:val="00C06B5E"/>
    <w:rsid w:val="00C07E5C"/>
    <w:rsid w:val="00C145FB"/>
    <w:rsid w:val="00C17E66"/>
    <w:rsid w:val="00C21934"/>
    <w:rsid w:val="00C22217"/>
    <w:rsid w:val="00C26BCC"/>
    <w:rsid w:val="00C279A7"/>
    <w:rsid w:val="00C32EA0"/>
    <w:rsid w:val="00C33775"/>
    <w:rsid w:val="00C35170"/>
    <w:rsid w:val="00C3690A"/>
    <w:rsid w:val="00C451A2"/>
    <w:rsid w:val="00C46579"/>
    <w:rsid w:val="00C51FB9"/>
    <w:rsid w:val="00C53348"/>
    <w:rsid w:val="00C5577F"/>
    <w:rsid w:val="00C5679E"/>
    <w:rsid w:val="00C60115"/>
    <w:rsid w:val="00C605FA"/>
    <w:rsid w:val="00C60F21"/>
    <w:rsid w:val="00C63214"/>
    <w:rsid w:val="00C6326B"/>
    <w:rsid w:val="00C634D4"/>
    <w:rsid w:val="00C65AC3"/>
    <w:rsid w:val="00C70B3C"/>
    <w:rsid w:val="00C742C0"/>
    <w:rsid w:val="00C74B99"/>
    <w:rsid w:val="00C74C05"/>
    <w:rsid w:val="00C75D51"/>
    <w:rsid w:val="00C817D8"/>
    <w:rsid w:val="00C828B3"/>
    <w:rsid w:val="00C84C5D"/>
    <w:rsid w:val="00C86888"/>
    <w:rsid w:val="00C90865"/>
    <w:rsid w:val="00C92F96"/>
    <w:rsid w:val="00C9639D"/>
    <w:rsid w:val="00CA5B13"/>
    <w:rsid w:val="00CB0A0E"/>
    <w:rsid w:val="00CB5343"/>
    <w:rsid w:val="00CB5CE6"/>
    <w:rsid w:val="00CC4C62"/>
    <w:rsid w:val="00CC7F54"/>
    <w:rsid w:val="00CD00BF"/>
    <w:rsid w:val="00CD348B"/>
    <w:rsid w:val="00CD3CC3"/>
    <w:rsid w:val="00CD4959"/>
    <w:rsid w:val="00CD4D77"/>
    <w:rsid w:val="00CE1C4A"/>
    <w:rsid w:val="00CE24EB"/>
    <w:rsid w:val="00CE32E9"/>
    <w:rsid w:val="00CE3B1D"/>
    <w:rsid w:val="00CE6AC4"/>
    <w:rsid w:val="00CF0582"/>
    <w:rsid w:val="00CF2706"/>
    <w:rsid w:val="00D07D61"/>
    <w:rsid w:val="00D146B4"/>
    <w:rsid w:val="00D14E41"/>
    <w:rsid w:val="00D2041D"/>
    <w:rsid w:val="00D20E02"/>
    <w:rsid w:val="00D250BE"/>
    <w:rsid w:val="00D33522"/>
    <w:rsid w:val="00D35CF6"/>
    <w:rsid w:val="00D36441"/>
    <w:rsid w:val="00D4069E"/>
    <w:rsid w:val="00D436C4"/>
    <w:rsid w:val="00D43B24"/>
    <w:rsid w:val="00D4732C"/>
    <w:rsid w:val="00D6417D"/>
    <w:rsid w:val="00D652A7"/>
    <w:rsid w:val="00D662DF"/>
    <w:rsid w:val="00D70435"/>
    <w:rsid w:val="00D72F8D"/>
    <w:rsid w:val="00D74500"/>
    <w:rsid w:val="00D761F4"/>
    <w:rsid w:val="00D77345"/>
    <w:rsid w:val="00D82AC9"/>
    <w:rsid w:val="00D85F4D"/>
    <w:rsid w:val="00D91982"/>
    <w:rsid w:val="00D93F37"/>
    <w:rsid w:val="00DA3A2C"/>
    <w:rsid w:val="00DB2316"/>
    <w:rsid w:val="00DB63DA"/>
    <w:rsid w:val="00DB71D9"/>
    <w:rsid w:val="00DC2C31"/>
    <w:rsid w:val="00DD014D"/>
    <w:rsid w:val="00DD058C"/>
    <w:rsid w:val="00DD0A8D"/>
    <w:rsid w:val="00DD3498"/>
    <w:rsid w:val="00DD62D8"/>
    <w:rsid w:val="00DE1AFE"/>
    <w:rsid w:val="00DE1E98"/>
    <w:rsid w:val="00DE4792"/>
    <w:rsid w:val="00DE4B7F"/>
    <w:rsid w:val="00DE515F"/>
    <w:rsid w:val="00DE59F1"/>
    <w:rsid w:val="00DE62CC"/>
    <w:rsid w:val="00DF00FF"/>
    <w:rsid w:val="00DF0598"/>
    <w:rsid w:val="00DF5FFA"/>
    <w:rsid w:val="00DF7317"/>
    <w:rsid w:val="00E02676"/>
    <w:rsid w:val="00E068C6"/>
    <w:rsid w:val="00E06ED4"/>
    <w:rsid w:val="00E07F44"/>
    <w:rsid w:val="00E138F8"/>
    <w:rsid w:val="00E1460A"/>
    <w:rsid w:val="00E15ED3"/>
    <w:rsid w:val="00E17A6C"/>
    <w:rsid w:val="00E20A90"/>
    <w:rsid w:val="00E21157"/>
    <w:rsid w:val="00E21E83"/>
    <w:rsid w:val="00E23984"/>
    <w:rsid w:val="00E24F71"/>
    <w:rsid w:val="00E32DE8"/>
    <w:rsid w:val="00E3435E"/>
    <w:rsid w:val="00E34A80"/>
    <w:rsid w:val="00E34E08"/>
    <w:rsid w:val="00E412B7"/>
    <w:rsid w:val="00E42B92"/>
    <w:rsid w:val="00E46150"/>
    <w:rsid w:val="00E47B32"/>
    <w:rsid w:val="00E51118"/>
    <w:rsid w:val="00E528BA"/>
    <w:rsid w:val="00E532D3"/>
    <w:rsid w:val="00E54263"/>
    <w:rsid w:val="00E545D2"/>
    <w:rsid w:val="00E60C93"/>
    <w:rsid w:val="00E6341C"/>
    <w:rsid w:val="00E638A8"/>
    <w:rsid w:val="00E64840"/>
    <w:rsid w:val="00E64B9E"/>
    <w:rsid w:val="00E70BB6"/>
    <w:rsid w:val="00E71BCA"/>
    <w:rsid w:val="00E751AA"/>
    <w:rsid w:val="00E7615F"/>
    <w:rsid w:val="00E76923"/>
    <w:rsid w:val="00E81F97"/>
    <w:rsid w:val="00E82424"/>
    <w:rsid w:val="00E828BA"/>
    <w:rsid w:val="00E8427D"/>
    <w:rsid w:val="00E92CC7"/>
    <w:rsid w:val="00E92F1D"/>
    <w:rsid w:val="00E93307"/>
    <w:rsid w:val="00E96906"/>
    <w:rsid w:val="00EA0D56"/>
    <w:rsid w:val="00EA2575"/>
    <w:rsid w:val="00EA2FBD"/>
    <w:rsid w:val="00EA46CA"/>
    <w:rsid w:val="00EA6BD1"/>
    <w:rsid w:val="00EB28F4"/>
    <w:rsid w:val="00EB2B75"/>
    <w:rsid w:val="00EC34A6"/>
    <w:rsid w:val="00EC47EE"/>
    <w:rsid w:val="00EC4A59"/>
    <w:rsid w:val="00EC4B18"/>
    <w:rsid w:val="00EC4DF7"/>
    <w:rsid w:val="00EC507E"/>
    <w:rsid w:val="00ED54A2"/>
    <w:rsid w:val="00EE024F"/>
    <w:rsid w:val="00EF4EE6"/>
    <w:rsid w:val="00F02362"/>
    <w:rsid w:val="00F034B7"/>
    <w:rsid w:val="00F0366C"/>
    <w:rsid w:val="00F03BFD"/>
    <w:rsid w:val="00F0459E"/>
    <w:rsid w:val="00F0481E"/>
    <w:rsid w:val="00F073F0"/>
    <w:rsid w:val="00F10A71"/>
    <w:rsid w:val="00F118AD"/>
    <w:rsid w:val="00F11A99"/>
    <w:rsid w:val="00F1305C"/>
    <w:rsid w:val="00F14CD8"/>
    <w:rsid w:val="00F1624A"/>
    <w:rsid w:val="00F23A6C"/>
    <w:rsid w:val="00F24A86"/>
    <w:rsid w:val="00F25D36"/>
    <w:rsid w:val="00F3287B"/>
    <w:rsid w:val="00F4071A"/>
    <w:rsid w:val="00F40E01"/>
    <w:rsid w:val="00F43D04"/>
    <w:rsid w:val="00F445FC"/>
    <w:rsid w:val="00F456D7"/>
    <w:rsid w:val="00F51C59"/>
    <w:rsid w:val="00F54A17"/>
    <w:rsid w:val="00F626A7"/>
    <w:rsid w:val="00F63382"/>
    <w:rsid w:val="00F64099"/>
    <w:rsid w:val="00F65C53"/>
    <w:rsid w:val="00F715D9"/>
    <w:rsid w:val="00F7385A"/>
    <w:rsid w:val="00F73D1F"/>
    <w:rsid w:val="00F7618C"/>
    <w:rsid w:val="00F8038F"/>
    <w:rsid w:val="00F80C29"/>
    <w:rsid w:val="00F835A4"/>
    <w:rsid w:val="00F84139"/>
    <w:rsid w:val="00F8545D"/>
    <w:rsid w:val="00F857F4"/>
    <w:rsid w:val="00F93CA9"/>
    <w:rsid w:val="00FA132E"/>
    <w:rsid w:val="00FA5057"/>
    <w:rsid w:val="00FB2FBA"/>
    <w:rsid w:val="00FB3AEC"/>
    <w:rsid w:val="00FB7554"/>
    <w:rsid w:val="00FC00B5"/>
    <w:rsid w:val="00FC109E"/>
    <w:rsid w:val="00FC2265"/>
    <w:rsid w:val="00FC2F9B"/>
    <w:rsid w:val="00FC517B"/>
    <w:rsid w:val="00FC65EB"/>
    <w:rsid w:val="00FC6950"/>
    <w:rsid w:val="00FD2611"/>
    <w:rsid w:val="00FD6C3B"/>
    <w:rsid w:val="00FE1721"/>
    <w:rsid w:val="00FE2DAE"/>
    <w:rsid w:val="00FE337D"/>
    <w:rsid w:val="00FE5FAB"/>
    <w:rsid w:val="00FE67E8"/>
    <w:rsid w:val="00FE7EF9"/>
    <w:rsid w:val="00FF2AAA"/>
    <w:rsid w:val="00FF4267"/>
    <w:rsid w:val="00FF46D2"/>
    <w:rsid w:val="00FF5741"/>
    <w:rsid w:val="00FF59D9"/>
    <w:rsid w:val="00FF62FE"/>
    <w:rsid w:val="00FF6D06"/>
    <w:rsid w:val="00FF738C"/>
    <w:rsid w:val="00FF7C29"/>
    <w:rsid w:val="0358F83A"/>
    <w:rsid w:val="0727C6C2"/>
    <w:rsid w:val="1A391F55"/>
    <w:rsid w:val="2ABA0CA9"/>
    <w:rsid w:val="2D423543"/>
    <w:rsid w:val="3632F43E"/>
    <w:rsid w:val="4073C4BB"/>
    <w:rsid w:val="564058FC"/>
    <w:rsid w:val="5FAF6FB3"/>
    <w:rsid w:val="63804E1C"/>
    <w:rsid w:val="696BDBC0"/>
    <w:rsid w:val="6AE602E4"/>
    <w:rsid w:val="6CD11CB0"/>
    <w:rsid w:val="72DB8D88"/>
    <w:rsid w:val="7737BBC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022D95"/>
  <w15:docId w15:val="{F339DA2C-D873-4AE2-A567-A9FA56E640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7151"/>
    <w:pPr>
      <w:spacing w:after="0" w:line="240" w:lineRule="auto"/>
    </w:pPr>
  </w:style>
  <w:style w:type="paragraph" w:styleId="Heading1">
    <w:name w:val="heading 1"/>
    <w:basedOn w:val="Normal"/>
    <w:next w:val="Normal"/>
    <w:link w:val="Heading1Char"/>
    <w:qFormat/>
    <w:rsid w:val="002F2BE4"/>
    <w:pPr>
      <w:outlineLvl w:val="0"/>
    </w:pPr>
    <w:rPr>
      <w:rFonts w:ascii="Calibri" w:eastAsia="Calibri" w:hAnsi="Calibri" w:cs="Times New Roman"/>
      <w:b/>
      <w:caps/>
      <w:color w:val="365F91" w:themeColor="accent1" w:themeShade="BF"/>
      <w:sz w:val="24"/>
      <w:szCs w:val="20"/>
    </w:rPr>
  </w:style>
  <w:style w:type="paragraph" w:styleId="Heading2">
    <w:name w:val="heading 2"/>
    <w:basedOn w:val="Normal"/>
    <w:next w:val="Normal"/>
    <w:link w:val="Heading2Char"/>
    <w:qFormat/>
    <w:rsid w:val="002F2BE4"/>
    <w:pPr>
      <w:keepNext/>
      <w:keepLines/>
      <w:outlineLvl w:val="1"/>
    </w:pPr>
    <w:rPr>
      <w:rFonts w:ascii="Calibri" w:eastAsia="Times New Roman" w:hAnsi="Calibri" w:cs="Times New Roman"/>
      <w:b/>
      <w:bCs/>
      <w:i/>
      <w:caps/>
      <w:color w:val="4F81BD"/>
      <w:szCs w:val="26"/>
    </w:rPr>
  </w:style>
  <w:style w:type="paragraph" w:styleId="Heading3">
    <w:name w:val="heading 3"/>
    <w:basedOn w:val="Normal"/>
    <w:next w:val="Normal"/>
    <w:link w:val="Heading3Char"/>
    <w:uiPriority w:val="9"/>
    <w:unhideWhenUsed/>
    <w:qFormat/>
    <w:rsid w:val="00E34E08"/>
    <w:pPr>
      <w:keepNext/>
      <w:keepLines/>
      <w:tabs>
        <w:tab w:val="left" w:pos="360"/>
      </w:tabs>
      <w:spacing w:before="200"/>
      <w:ind w:left="360" w:hanging="36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F2BE4"/>
    <w:rPr>
      <w:rFonts w:ascii="Calibri" w:eastAsia="Calibri" w:hAnsi="Calibri" w:cs="Times New Roman"/>
      <w:b/>
      <w:caps/>
      <w:color w:val="365F91" w:themeColor="accent1" w:themeShade="BF"/>
      <w:sz w:val="24"/>
      <w:szCs w:val="20"/>
    </w:rPr>
  </w:style>
  <w:style w:type="character" w:customStyle="1" w:styleId="Heading2Char">
    <w:name w:val="Heading 2 Char"/>
    <w:basedOn w:val="DefaultParagraphFont"/>
    <w:link w:val="Heading2"/>
    <w:rsid w:val="002F2BE4"/>
    <w:rPr>
      <w:rFonts w:ascii="Calibri" w:eastAsia="Times New Roman" w:hAnsi="Calibri" w:cs="Times New Roman"/>
      <w:b/>
      <w:bCs/>
      <w:i/>
      <w:caps/>
      <w:color w:val="4F81BD"/>
      <w:szCs w:val="26"/>
    </w:rPr>
  </w:style>
  <w:style w:type="character" w:customStyle="1" w:styleId="Heading3Char">
    <w:name w:val="Heading 3 Char"/>
    <w:basedOn w:val="DefaultParagraphFont"/>
    <w:link w:val="Heading3"/>
    <w:uiPriority w:val="9"/>
    <w:rsid w:val="00E34E08"/>
    <w:rPr>
      <w:rFonts w:asciiTheme="majorHAnsi" w:eastAsiaTheme="majorEastAsia" w:hAnsiTheme="majorHAnsi" w:cstheme="majorBidi"/>
      <w:b/>
      <w:bCs/>
      <w:color w:val="4F81BD" w:themeColor="accent1"/>
    </w:rPr>
  </w:style>
  <w:style w:type="paragraph" w:styleId="TOC1">
    <w:name w:val="toc 1"/>
    <w:basedOn w:val="Normal"/>
    <w:next w:val="Normal"/>
    <w:autoRedefine/>
    <w:uiPriority w:val="39"/>
    <w:unhideWhenUsed/>
    <w:rsid w:val="005C2302"/>
    <w:pPr>
      <w:tabs>
        <w:tab w:val="right" w:leader="dot" w:pos="9350"/>
      </w:tabs>
      <w:spacing w:before="60" w:after="60"/>
    </w:pPr>
    <w:rPr>
      <w:rFonts w:ascii="Calibri" w:eastAsia="Calibri" w:hAnsi="Calibri" w:cs="Times New Roman"/>
      <w:noProof/>
    </w:rPr>
  </w:style>
  <w:style w:type="paragraph" w:styleId="TOC2">
    <w:name w:val="toc 2"/>
    <w:basedOn w:val="Normal"/>
    <w:next w:val="Normal"/>
    <w:autoRedefine/>
    <w:uiPriority w:val="39"/>
    <w:unhideWhenUsed/>
    <w:rsid w:val="009D5632"/>
    <w:pPr>
      <w:tabs>
        <w:tab w:val="right" w:leader="dot" w:pos="9350"/>
      </w:tabs>
      <w:ind w:left="220"/>
    </w:pPr>
    <w:rPr>
      <w:rFonts w:ascii="Calibri" w:eastAsia="Calibri" w:hAnsi="Calibri" w:cs="Times New Roman"/>
      <w:noProof/>
      <w:sz w:val="20"/>
      <w:szCs w:val="20"/>
    </w:rPr>
  </w:style>
  <w:style w:type="paragraph" w:styleId="BalloonText">
    <w:name w:val="Balloon Text"/>
    <w:basedOn w:val="Normal"/>
    <w:link w:val="BalloonTextChar"/>
    <w:semiHidden/>
    <w:unhideWhenUsed/>
    <w:rsid w:val="00626219"/>
    <w:rPr>
      <w:rFonts w:ascii="Tahoma" w:hAnsi="Tahoma" w:cs="Tahoma"/>
      <w:sz w:val="16"/>
      <w:szCs w:val="16"/>
    </w:rPr>
  </w:style>
  <w:style w:type="character" w:customStyle="1" w:styleId="BalloonTextChar">
    <w:name w:val="Balloon Text Char"/>
    <w:basedOn w:val="DefaultParagraphFont"/>
    <w:link w:val="BalloonText"/>
    <w:uiPriority w:val="99"/>
    <w:semiHidden/>
    <w:rsid w:val="00626219"/>
    <w:rPr>
      <w:rFonts w:ascii="Tahoma" w:hAnsi="Tahoma" w:cs="Tahoma"/>
      <w:sz w:val="16"/>
      <w:szCs w:val="16"/>
    </w:rPr>
  </w:style>
  <w:style w:type="table" w:styleId="TableGrid">
    <w:name w:val="Table Grid"/>
    <w:basedOn w:val="TableNormal"/>
    <w:uiPriority w:val="59"/>
    <w:rsid w:val="00510F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2744CC"/>
    <w:pPr>
      <w:spacing w:after="200"/>
    </w:pPr>
    <w:rPr>
      <w:b/>
      <w:bCs/>
      <w:color w:val="4F81BD" w:themeColor="accent1"/>
      <w:sz w:val="18"/>
      <w:szCs w:val="18"/>
    </w:rPr>
  </w:style>
  <w:style w:type="paragraph" w:styleId="ListParagraph">
    <w:name w:val="List Paragraph"/>
    <w:basedOn w:val="Normal"/>
    <w:qFormat/>
    <w:rsid w:val="00275903"/>
    <w:pPr>
      <w:ind w:left="720"/>
      <w:contextualSpacing/>
    </w:pPr>
  </w:style>
  <w:style w:type="character" w:styleId="Hyperlink">
    <w:name w:val="Hyperlink"/>
    <w:basedOn w:val="DefaultParagraphFont"/>
    <w:uiPriority w:val="99"/>
    <w:unhideWhenUsed/>
    <w:rsid w:val="00E93307"/>
    <w:rPr>
      <w:color w:val="0000FF" w:themeColor="hyperlink"/>
      <w:u w:val="single"/>
    </w:rPr>
  </w:style>
  <w:style w:type="paragraph" w:styleId="Header">
    <w:name w:val="header"/>
    <w:basedOn w:val="Normal"/>
    <w:link w:val="HeaderChar"/>
    <w:uiPriority w:val="99"/>
    <w:unhideWhenUsed/>
    <w:rsid w:val="00C04729"/>
    <w:pPr>
      <w:tabs>
        <w:tab w:val="center" w:pos="4680"/>
        <w:tab w:val="right" w:pos="9360"/>
      </w:tabs>
    </w:pPr>
  </w:style>
  <w:style w:type="character" w:customStyle="1" w:styleId="HeaderChar">
    <w:name w:val="Header Char"/>
    <w:basedOn w:val="DefaultParagraphFont"/>
    <w:link w:val="Header"/>
    <w:uiPriority w:val="99"/>
    <w:rsid w:val="00C04729"/>
  </w:style>
  <w:style w:type="paragraph" w:styleId="Footer">
    <w:name w:val="footer"/>
    <w:basedOn w:val="Normal"/>
    <w:link w:val="FooterChar"/>
    <w:uiPriority w:val="99"/>
    <w:unhideWhenUsed/>
    <w:rsid w:val="00C04729"/>
    <w:pPr>
      <w:tabs>
        <w:tab w:val="center" w:pos="4680"/>
        <w:tab w:val="right" w:pos="9360"/>
      </w:tabs>
    </w:pPr>
  </w:style>
  <w:style w:type="character" w:customStyle="1" w:styleId="FooterChar">
    <w:name w:val="Footer Char"/>
    <w:basedOn w:val="DefaultParagraphFont"/>
    <w:link w:val="Footer"/>
    <w:uiPriority w:val="99"/>
    <w:rsid w:val="00C04729"/>
  </w:style>
  <w:style w:type="paragraph" w:customStyle="1" w:styleId="titlepage">
    <w:name w:val="title page"/>
    <w:basedOn w:val="Normal"/>
    <w:qFormat/>
    <w:rsid w:val="00E46150"/>
    <w:pPr>
      <w:jc w:val="center"/>
    </w:pPr>
    <w:rPr>
      <w:sz w:val="52"/>
      <w:szCs w:val="20"/>
    </w:rPr>
  </w:style>
  <w:style w:type="paragraph" w:styleId="NoSpacing">
    <w:name w:val="No Spacing"/>
    <w:qFormat/>
    <w:rsid w:val="00C6326B"/>
    <w:pPr>
      <w:spacing w:after="0" w:line="240" w:lineRule="auto"/>
    </w:pPr>
    <w:rPr>
      <w:rFonts w:ascii="Calibri" w:eastAsia="Calibri" w:hAnsi="Calibri" w:cs="Times New Roman"/>
    </w:rPr>
  </w:style>
  <w:style w:type="paragraph" w:customStyle="1" w:styleId="Body1">
    <w:name w:val="Body 1"/>
    <w:rsid w:val="00C6326B"/>
    <w:pPr>
      <w:spacing w:line="240" w:lineRule="auto"/>
      <w:outlineLvl w:val="0"/>
    </w:pPr>
    <w:rPr>
      <w:rFonts w:ascii="Helvetica" w:eastAsia="?????? Pro W3" w:hAnsi="Helvetica" w:cs="Times New Roman"/>
      <w:color w:val="000000"/>
      <w:sz w:val="24"/>
      <w:szCs w:val="20"/>
    </w:rPr>
  </w:style>
  <w:style w:type="paragraph" w:customStyle="1" w:styleId="title1">
    <w:name w:val="title1"/>
    <w:basedOn w:val="Normal"/>
    <w:rsid w:val="00C6326B"/>
    <w:rPr>
      <w:rFonts w:ascii="Times New Roman" w:eastAsia="Times New Roman" w:hAnsi="Times New Roman" w:cs="Times New Roman"/>
      <w:sz w:val="29"/>
      <w:szCs w:val="29"/>
    </w:rPr>
  </w:style>
  <w:style w:type="paragraph" w:customStyle="1" w:styleId="rprtbody1">
    <w:name w:val="rprtbody1"/>
    <w:basedOn w:val="Normal"/>
    <w:rsid w:val="00C6326B"/>
    <w:pPr>
      <w:spacing w:before="34" w:after="34"/>
    </w:pPr>
    <w:rPr>
      <w:rFonts w:ascii="Times New Roman" w:eastAsia="Times New Roman" w:hAnsi="Times New Roman" w:cs="Times New Roman"/>
      <w:sz w:val="28"/>
      <w:szCs w:val="28"/>
    </w:rPr>
  </w:style>
  <w:style w:type="character" w:customStyle="1" w:styleId="src1">
    <w:name w:val="src1"/>
    <w:basedOn w:val="DefaultParagraphFont"/>
    <w:rsid w:val="00C6326B"/>
    <w:rPr>
      <w:vanish w:val="0"/>
      <w:webHidden w:val="0"/>
      <w:specVanish w:val="0"/>
    </w:rPr>
  </w:style>
  <w:style w:type="paragraph" w:styleId="TOC3">
    <w:name w:val="toc 3"/>
    <w:basedOn w:val="Normal"/>
    <w:next w:val="Normal"/>
    <w:autoRedefine/>
    <w:uiPriority w:val="39"/>
    <w:unhideWhenUsed/>
    <w:rsid w:val="00C6326B"/>
    <w:pPr>
      <w:spacing w:after="100"/>
      <w:ind w:left="440"/>
    </w:pPr>
  </w:style>
  <w:style w:type="character" w:styleId="CommentReference">
    <w:name w:val="annotation reference"/>
    <w:basedOn w:val="DefaultParagraphFont"/>
    <w:uiPriority w:val="99"/>
    <w:semiHidden/>
    <w:unhideWhenUsed/>
    <w:rsid w:val="00FF4267"/>
    <w:rPr>
      <w:sz w:val="16"/>
      <w:szCs w:val="16"/>
    </w:rPr>
  </w:style>
  <w:style w:type="paragraph" w:styleId="CommentText">
    <w:name w:val="annotation text"/>
    <w:basedOn w:val="Normal"/>
    <w:link w:val="CommentTextChar"/>
    <w:uiPriority w:val="99"/>
    <w:unhideWhenUsed/>
    <w:rsid w:val="00FF4267"/>
    <w:rPr>
      <w:sz w:val="20"/>
      <w:szCs w:val="20"/>
    </w:rPr>
  </w:style>
  <w:style w:type="character" w:customStyle="1" w:styleId="CommentTextChar">
    <w:name w:val="Comment Text Char"/>
    <w:basedOn w:val="DefaultParagraphFont"/>
    <w:link w:val="CommentText"/>
    <w:uiPriority w:val="99"/>
    <w:rsid w:val="00FF4267"/>
    <w:rPr>
      <w:sz w:val="20"/>
      <w:szCs w:val="20"/>
    </w:rPr>
  </w:style>
  <w:style w:type="paragraph" w:styleId="CommentSubject">
    <w:name w:val="annotation subject"/>
    <w:basedOn w:val="CommentText"/>
    <w:next w:val="CommentText"/>
    <w:link w:val="CommentSubjectChar"/>
    <w:uiPriority w:val="99"/>
    <w:semiHidden/>
    <w:unhideWhenUsed/>
    <w:rsid w:val="00FF4267"/>
    <w:rPr>
      <w:b/>
      <w:bCs/>
    </w:rPr>
  </w:style>
  <w:style w:type="character" w:customStyle="1" w:styleId="CommentSubjectChar">
    <w:name w:val="Comment Subject Char"/>
    <w:basedOn w:val="CommentTextChar"/>
    <w:link w:val="CommentSubject"/>
    <w:uiPriority w:val="99"/>
    <w:semiHidden/>
    <w:rsid w:val="00FF4267"/>
    <w:rPr>
      <w:b/>
      <w:bCs/>
      <w:sz w:val="20"/>
      <w:szCs w:val="20"/>
    </w:rPr>
  </w:style>
  <w:style w:type="paragraph" w:customStyle="1" w:styleId="hangingindentanswers">
    <w:name w:val="hanging indent answers"/>
    <w:basedOn w:val="Normal"/>
    <w:qFormat/>
    <w:rsid w:val="0011394B"/>
    <w:pPr>
      <w:ind w:left="360" w:hanging="360"/>
    </w:pPr>
  </w:style>
  <w:style w:type="paragraph" w:customStyle="1" w:styleId="indentstemquestions">
    <w:name w:val="indent stem questions"/>
    <w:basedOn w:val="hangingindentanswers"/>
    <w:qFormat/>
    <w:rsid w:val="00AC092C"/>
    <w:pPr>
      <w:ind w:left="907" w:hanging="547"/>
    </w:pPr>
  </w:style>
  <w:style w:type="paragraph" w:styleId="Revision">
    <w:name w:val="Revision"/>
    <w:hidden/>
    <w:uiPriority w:val="99"/>
    <w:semiHidden/>
    <w:rsid w:val="00F43D04"/>
    <w:pPr>
      <w:spacing w:after="0" w:line="240" w:lineRule="auto"/>
    </w:pPr>
  </w:style>
  <w:style w:type="character" w:styleId="UnresolvedMention">
    <w:name w:val="Unresolved Mention"/>
    <w:basedOn w:val="DefaultParagraphFont"/>
    <w:uiPriority w:val="99"/>
    <w:semiHidden/>
    <w:unhideWhenUsed/>
    <w:rsid w:val="007F2782"/>
    <w:rPr>
      <w:color w:val="605E5C"/>
      <w:shd w:val="clear" w:color="auto" w:fill="E1DFDD"/>
    </w:rPr>
  </w:style>
  <w:style w:type="paragraph" w:styleId="ListBullet">
    <w:name w:val="List Bullet"/>
    <w:basedOn w:val="Normal"/>
    <w:uiPriority w:val="99"/>
    <w:unhideWhenUsed/>
    <w:rsid w:val="00077A1B"/>
    <w:pPr>
      <w:numPr>
        <w:numId w:val="17"/>
      </w:numPr>
      <w:tabs>
        <w:tab w:val="clear" w:pos="360"/>
      </w:tabs>
      <w:spacing w:after="200" w:line="276" w:lineRule="auto"/>
      <w:ind w:left="0" w:firstLine="0"/>
      <w:contextualSpacing/>
    </w:pPr>
    <w:rPr>
      <w:rFonts w:ascii="Times New Roman" w:eastAsia="Times New Roman" w:hAnsi="Times New Roman"/>
      <w:sz w:val="24"/>
    </w:rPr>
  </w:style>
  <w:style w:type="paragraph" w:styleId="NormalWeb">
    <w:name w:val="Normal (Web)"/>
    <w:basedOn w:val="Normal"/>
    <w:uiPriority w:val="99"/>
    <w:semiHidden/>
    <w:unhideWhenUsed/>
    <w:rsid w:val="00AB60FB"/>
    <w:pPr>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doi.org/10.1080/01947648.2022.2162171" TargetMode="External"/><Relationship Id="rId18" Type="http://schemas.openxmlformats.org/officeDocument/2006/relationships/hyperlink" Target="https://doi.org/10.1016/j.genhosppsych.2019.01.009" TargetMode="External"/><Relationship Id="rId26" Type="http://schemas.openxmlformats.org/officeDocument/2006/relationships/hyperlink" Target="https://doi.org/10.3390/jcm10122555" TargetMode="External"/><Relationship Id="rId3" Type="http://schemas.openxmlformats.org/officeDocument/2006/relationships/customXml" Target="../customXml/item3.xml"/><Relationship Id="rId21" Type="http://schemas.openxmlformats.org/officeDocument/2006/relationships/hyperlink" Target="https://doi.org/10.1016/j.mayocp.2024.06.002" TargetMode="External"/><Relationship Id="rId7" Type="http://schemas.openxmlformats.org/officeDocument/2006/relationships/settings" Target="settings.xml"/><Relationship Id="rId12" Type="http://schemas.openxmlformats.org/officeDocument/2006/relationships/hyperlink" Target="https://forms.gle/1GT4iSEjy2XLqtwX6" TargetMode="External"/><Relationship Id="rId17" Type="http://schemas.openxmlformats.org/officeDocument/2006/relationships/hyperlink" Target="https://doi.org/10.1016/j.ncl.2023.02.006" TargetMode="External"/><Relationship Id="rId25" Type="http://schemas.openxmlformats.org/officeDocument/2006/relationships/hyperlink" Target="https://doi.org/10.1176/appi.ajp.23180001" TargetMode="External"/><Relationship Id="rId2" Type="http://schemas.openxmlformats.org/officeDocument/2006/relationships/customXml" Target="../customXml/item2.xml"/><Relationship Id="rId16" Type="http://schemas.openxmlformats.org/officeDocument/2006/relationships/hyperlink" Target="http://www.ncbi.nlm.nih.gov/pubmed/15784664" TargetMode="External"/><Relationship Id="rId20" Type="http://schemas.openxmlformats.org/officeDocument/2006/relationships/hyperlink" Target="https://doi.org/10.1186/s12888-021-03303-1"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doi.org/10.1002/jhm.13195" TargetMode="Externa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doi.org/10.1002/14651858.CD015405.pub2" TargetMode="External"/><Relationship Id="rId23" Type="http://schemas.openxmlformats.org/officeDocument/2006/relationships/hyperlink" Target="https://www.aafp.org/afp/2024/0200/practice-guidelines-eating-disorders" TargetMode="External"/><Relationship Id="rId28"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doi.org/10.1093/med/9780199731855.003.0035"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doi.org/10.1056/NEJM198812223192504" TargetMode="External"/><Relationship Id="rId22" Type="http://schemas.openxmlformats.org/officeDocument/2006/relationships/hyperlink" Target="https://doi.org/10.1176/appi.books.9780890425787.x10_Feeding_and_Eating_Disorders" TargetMode="External"/><Relationship Id="rId27" Type="http://schemas.openxmlformats.org/officeDocument/2006/relationships/hyperlink" Target="https://doi.org/10.1056/NEJMcp1803175" TargetMode="External"/><Relationship Id="rId30"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2de58578-48b3-4462-a2d6-78315b09e464" xsi:nil="true"/>
    <lcf76f155ced4ddcb4097134ff3c332f xmlns="520d0c34-365c-4e45-bbd4-c70abea198a0">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623B39915DDD94EB7A98B89F51012CE" ma:contentTypeVersion="14" ma:contentTypeDescription="Create a new document." ma:contentTypeScope="" ma:versionID="1c0169b25911bd2d51446909fd7e0624">
  <xsd:schema xmlns:xsd="http://www.w3.org/2001/XMLSchema" xmlns:xs="http://www.w3.org/2001/XMLSchema" xmlns:p="http://schemas.microsoft.com/office/2006/metadata/properties" xmlns:ns2="520d0c34-365c-4e45-bbd4-c70abea198a0" xmlns:ns3="2de58578-48b3-4462-a2d6-78315b09e464" targetNamespace="http://schemas.microsoft.com/office/2006/metadata/properties" ma:root="true" ma:fieldsID="7b0ba41f54eb2289fca0827bcabda13c" ns2:_="" ns3:_="">
    <xsd:import namespace="520d0c34-365c-4e45-bbd4-c70abea198a0"/>
    <xsd:import namespace="2de58578-48b3-4462-a2d6-78315b09e46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0d0c34-365c-4e45-bbd4-c70abea198a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22d6aeb-2130-4a19-b464-59cdf858f26b"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de58578-48b3-4462-a2d6-78315b09e46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998c4b2-3c63-4a08-a038-2b925604e9ef}" ma:internalName="TaxCatchAll" ma:showField="CatchAllData" ma:web="2de58578-48b3-4462-a2d6-78315b09e4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82CA455-E788-434E-B6C2-A7089BA06E44}">
  <ds:schemaRefs>
    <ds:schemaRef ds:uri="http://schemas.openxmlformats.org/officeDocument/2006/bibliography"/>
  </ds:schemaRefs>
</ds:datastoreItem>
</file>

<file path=customXml/itemProps2.xml><?xml version="1.0" encoding="utf-8"?>
<ds:datastoreItem xmlns:ds="http://schemas.openxmlformats.org/officeDocument/2006/customXml" ds:itemID="{558F4495-0C4F-437A-91A9-A467DB3D689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B81CFEB-5EC3-4C23-9544-1C92F0564D59}">
  <ds:schemaRefs>
    <ds:schemaRef ds:uri="http://schemas.microsoft.com/sharepoint/v3/contenttype/forms"/>
  </ds:schemaRefs>
</ds:datastoreItem>
</file>

<file path=customXml/itemProps4.xml><?xml version="1.0" encoding="utf-8"?>
<ds:datastoreItem xmlns:ds="http://schemas.openxmlformats.org/officeDocument/2006/customXml" ds:itemID="{BF646D45-BEAC-4A32-A823-4D2EE17EF9C7}"/>
</file>

<file path=docProps/app.xml><?xml version="1.0" encoding="utf-8"?>
<Properties xmlns="http://schemas.openxmlformats.org/officeDocument/2006/extended-properties" xmlns:vt="http://schemas.openxmlformats.org/officeDocument/2006/docPropsVTypes">
  <Template>Normal</Template>
  <TotalTime>322</TotalTime>
  <Pages>91</Pages>
  <Words>26622</Words>
  <Characters>151748</Characters>
  <Application>Microsoft Office Word</Application>
  <DocSecurity>0</DocSecurity>
  <Lines>1264</Lines>
  <Paragraphs>356</Paragraphs>
  <ScaleCrop>false</ScaleCrop>
  <Company>Academy of Psychosomatic Medicine</Company>
  <LinksUpToDate>false</LinksUpToDate>
  <CharactersWithSpaces>178014</CharactersWithSpaces>
  <SharedDoc>false</SharedDoc>
  <HLinks>
    <vt:vector size="96" baseType="variant">
      <vt:variant>
        <vt:i4>5373963</vt:i4>
      </vt:variant>
      <vt:variant>
        <vt:i4>45</vt:i4>
      </vt:variant>
      <vt:variant>
        <vt:i4>0</vt:i4>
      </vt:variant>
      <vt:variant>
        <vt:i4>5</vt:i4>
      </vt:variant>
      <vt:variant>
        <vt:lpwstr>https://doi.org/10.1056/NEJMcp1803175</vt:lpwstr>
      </vt:variant>
      <vt:variant>
        <vt:lpwstr/>
      </vt:variant>
      <vt:variant>
        <vt:i4>8126569</vt:i4>
      </vt:variant>
      <vt:variant>
        <vt:i4>42</vt:i4>
      </vt:variant>
      <vt:variant>
        <vt:i4>0</vt:i4>
      </vt:variant>
      <vt:variant>
        <vt:i4>5</vt:i4>
      </vt:variant>
      <vt:variant>
        <vt:lpwstr>https://doi.org/10.3390/jcm10122555</vt:lpwstr>
      </vt:variant>
      <vt:variant>
        <vt:lpwstr/>
      </vt:variant>
      <vt:variant>
        <vt:i4>2031645</vt:i4>
      </vt:variant>
      <vt:variant>
        <vt:i4>39</vt:i4>
      </vt:variant>
      <vt:variant>
        <vt:i4>0</vt:i4>
      </vt:variant>
      <vt:variant>
        <vt:i4>5</vt:i4>
      </vt:variant>
      <vt:variant>
        <vt:lpwstr>https://doi.org/10.1176/appi.ajp.23180001</vt:lpwstr>
      </vt:variant>
      <vt:variant>
        <vt:lpwstr/>
      </vt:variant>
      <vt:variant>
        <vt:i4>6226015</vt:i4>
      </vt:variant>
      <vt:variant>
        <vt:i4>36</vt:i4>
      </vt:variant>
      <vt:variant>
        <vt:i4>0</vt:i4>
      </vt:variant>
      <vt:variant>
        <vt:i4>5</vt:i4>
      </vt:variant>
      <vt:variant>
        <vt:lpwstr>https://doi.org/10.1002/jhm.13195</vt:lpwstr>
      </vt:variant>
      <vt:variant>
        <vt:lpwstr/>
      </vt:variant>
      <vt:variant>
        <vt:i4>6553710</vt:i4>
      </vt:variant>
      <vt:variant>
        <vt:i4>33</vt:i4>
      </vt:variant>
      <vt:variant>
        <vt:i4>0</vt:i4>
      </vt:variant>
      <vt:variant>
        <vt:i4>5</vt:i4>
      </vt:variant>
      <vt:variant>
        <vt:lpwstr>https://www.aafp.org/afp/2024/0200/practice-guidelines-eating-disorders</vt:lpwstr>
      </vt:variant>
      <vt:variant>
        <vt:lpwstr/>
      </vt:variant>
      <vt:variant>
        <vt:i4>3670113</vt:i4>
      </vt:variant>
      <vt:variant>
        <vt:i4>30</vt:i4>
      </vt:variant>
      <vt:variant>
        <vt:i4>0</vt:i4>
      </vt:variant>
      <vt:variant>
        <vt:i4>5</vt:i4>
      </vt:variant>
      <vt:variant>
        <vt:lpwstr>https://doi.org/10.1176/appi.books.9780890425787.x10_Feeding_and_Eating_Disorders</vt:lpwstr>
      </vt:variant>
      <vt:variant>
        <vt:lpwstr/>
      </vt:variant>
      <vt:variant>
        <vt:i4>6619183</vt:i4>
      </vt:variant>
      <vt:variant>
        <vt:i4>27</vt:i4>
      </vt:variant>
      <vt:variant>
        <vt:i4>0</vt:i4>
      </vt:variant>
      <vt:variant>
        <vt:i4>5</vt:i4>
      </vt:variant>
      <vt:variant>
        <vt:lpwstr>https://doi.org/10.1093/sexmed/qfae043</vt:lpwstr>
      </vt:variant>
      <vt:variant>
        <vt:lpwstr/>
      </vt:variant>
      <vt:variant>
        <vt:i4>5767237</vt:i4>
      </vt:variant>
      <vt:variant>
        <vt:i4>24</vt:i4>
      </vt:variant>
      <vt:variant>
        <vt:i4>0</vt:i4>
      </vt:variant>
      <vt:variant>
        <vt:i4>5</vt:i4>
      </vt:variant>
      <vt:variant>
        <vt:lpwstr>https://doi.org/10.1016/j.mayocp.2024.06.002</vt:lpwstr>
      </vt:variant>
      <vt:variant>
        <vt:lpwstr/>
      </vt:variant>
      <vt:variant>
        <vt:i4>2752568</vt:i4>
      </vt:variant>
      <vt:variant>
        <vt:i4>21</vt:i4>
      </vt:variant>
      <vt:variant>
        <vt:i4>0</vt:i4>
      </vt:variant>
      <vt:variant>
        <vt:i4>5</vt:i4>
      </vt:variant>
      <vt:variant>
        <vt:lpwstr>https://doi.org/10.1186/s12888-021-03303-1</vt:lpwstr>
      </vt:variant>
      <vt:variant>
        <vt:lpwstr/>
      </vt:variant>
      <vt:variant>
        <vt:i4>6815847</vt:i4>
      </vt:variant>
      <vt:variant>
        <vt:i4>18</vt:i4>
      </vt:variant>
      <vt:variant>
        <vt:i4>0</vt:i4>
      </vt:variant>
      <vt:variant>
        <vt:i4>5</vt:i4>
      </vt:variant>
      <vt:variant>
        <vt:lpwstr>https://doi.org/10.1093/med/9780199731855.003.0035</vt:lpwstr>
      </vt:variant>
      <vt:variant>
        <vt:lpwstr/>
      </vt:variant>
      <vt:variant>
        <vt:i4>3539001</vt:i4>
      </vt:variant>
      <vt:variant>
        <vt:i4>15</vt:i4>
      </vt:variant>
      <vt:variant>
        <vt:i4>0</vt:i4>
      </vt:variant>
      <vt:variant>
        <vt:i4>5</vt:i4>
      </vt:variant>
      <vt:variant>
        <vt:lpwstr>https://doi.org/10.1016/j.genhosppsych.2019.01.009</vt:lpwstr>
      </vt:variant>
      <vt:variant>
        <vt:lpwstr/>
      </vt:variant>
      <vt:variant>
        <vt:i4>6029336</vt:i4>
      </vt:variant>
      <vt:variant>
        <vt:i4>12</vt:i4>
      </vt:variant>
      <vt:variant>
        <vt:i4>0</vt:i4>
      </vt:variant>
      <vt:variant>
        <vt:i4>5</vt:i4>
      </vt:variant>
      <vt:variant>
        <vt:lpwstr>https://doi.org/10.1016/j.ncl.2023.02.006</vt:lpwstr>
      </vt:variant>
      <vt:variant>
        <vt:lpwstr/>
      </vt:variant>
      <vt:variant>
        <vt:i4>3407917</vt:i4>
      </vt:variant>
      <vt:variant>
        <vt:i4>9</vt:i4>
      </vt:variant>
      <vt:variant>
        <vt:i4>0</vt:i4>
      </vt:variant>
      <vt:variant>
        <vt:i4>5</vt:i4>
      </vt:variant>
      <vt:variant>
        <vt:lpwstr>http://www.ncbi.nlm.nih.gov/pubmed/15784664</vt:lpwstr>
      </vt:variant>
      <vt:variant>
        <vt:lpwstr/>
      </vt:variant>
      <vt:variant>
        <vt:i4>2949171</vt:i4>
      </vt:variant>
      <vt:variant>
        <vt:i4>6</vt:i4>
      </vt:variant>
      <vt:variant>
        <vt:i4>0</vt:i4>
      </vt:variant>
      <vt:variant>
        <vt:i4>5</vt:i4>
      </vt:variant>
      <vt:variant>
        <vt:lpwstr>https://doi.org/10.1002/14651858.CD015405.pub2</vt:lpwstr>
      </vt:variant>
      <vt:variant>
        <vt:lpwstr/>
      </vt:variant>
      <vt:variant>
        <vt:i4>2883693</vt:i4>
      </vt:variant>
      <vt:variant>
        <vt:i4>3</vt:i4>
      </vt:variant>
      <vt:variant>
        <vt:i4>0</vt:i4>
      </vt:variant>
      <vt:variant>
        <vt:i4>5</vt:i4>
      </vt:variant>
      <vt:variant>
        <vt:lpwstr>https://doi.org/10.1056/NEJM198812223192504</vt:lpwstr>
      </vt:variant>
      <vt:variant>
        <vt:lpwstr/>
      </vt:variant>
      <vt:variant>
        <vt:i4>655433</vt:i4>
      </vt:variant>
      <vt:variant>
        <vt:i4>0</vt:i4>
      </vt:variant>
      <vt:variant>
        <vt:i4>0</vt:i4>
      </vt:variant>
      <vt:variant>
        <vt:i4>5</vt:i4>
      </vt:variant>
      <vt:variant>
        <vt:lpwstr>https://doi.org/10.1080/01947648.2022.2162171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Academy of Psychosomatic Medicine</dc:title>
  <dc:subject/>
  <dc:creator>James Vrac</dc:creator>
  <cp:keywords/>
  <cp:lastModifiedBy>Miran, Damien M.,MD</cp:lastModifiedBy>
  <cp:revision>724</cp:revision>
  <cp:lastPrinted>2015-07-10T05:25:00Z</cp:lastPrinted>
  <dcterms:created xsi:type="dcterms:W3CDTF">2026-03-04T01:02:00Z</dcterms:created>
  <dcterms:modified xsi:type="dcterms:W3CDTF">2026-08-24T16:50:00Z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0x010100D623B39915DDD94EB7A98B89F51012CE</vt:lpwstr>
  </property>
</Properties>
</file>