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D6AF0" w14:textId="3635BB2B"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5" w:name="_Toc235221562"/>
      <w:r w:rsidR="00C6326B" w:rsidRPr="00D85F4D">
        <w:rPr>
          <w:rFonts w:asciiTheme="minorHAnsi" w:hAnsiTheme="minorHAnsi" w:cstheme="minorHAnsi"/>
        </w:rPr>
        <w:t>Vignette 1</w:t>
      </w:r>
      <w:r w:rsidR="00D82AC9" w:rsidRPr="00D85F4D">
        <w:rPr>
          <w:rFonts w:asciiTheme="minorHAnsi" w:hAnsiTheme="minorHAnsi" w:cstheme="minorHAnsi"/>
        </w:rPr>
        <w:t>3</w:t>
      </w:r>
      <w:r w:rsidR="00D20E02" w:rsidRPr="00D85F4D">
        <w:rPr>
          <w:rFonts w:asciiTheme="minorHAnsi" w:hAnsiTheme="minorHAnsi" w:cstheme="minorHAnsi"/>
        </w:rPr>
        <w:t xml:space="preserve">. </w:t>
      </w:r>
      <w:r w:rsidR="00C6326B" w:rsidRPr="00D85F4D">
        <w:rPr>
          <w:rFonts w:asciiTheme="minorHAnsi" w:hAnsiTheme="minorHAnsi" w:cstheme="minorHAnsi"/>
        </w:rPr>
        <w:t xml:space="preserve">Sleep </w:t>
      </w:r>
      <w:r w:rsidR="009C22CE" w:rsidRPr="00D85F4D">
        <w:rPr>
          <w:rFonts w:asciiTheme="minorHAnsi" w:hAnsiTheme="minorHAnsi" w:cstheme="minorHAnsi"/>
        </w:rPr>
        <w:t>D</w:t>
      </w:r>
      <w:r w:rsidR="00C6326B" w:rsidRPr="00D85F4D">
        <w:rPr>
          <w:rFonts w:asciiTheme="minorHAnsi" w:hAnsiTheme="minorHAnsi" w:cstheme="minorHAnsi"/>
        </w:rPr>
        <w:t>isorder</w:t>
      </w:r>
      <w:bookmarkEnd w:id="25"/>
    </w:p>
    <w:p w14:paraId="4BEC51D4" w14:textId="77777777" w:rsidR="00C6326B" w:rsidRPr="002E3801" w:rsidRDefault="00C6326B" w:rsidP="00AA4E58">
      <w:pPr>
        <w:rPr>
          <w:rFonts w:cstheme="minorHAnsi"/>
        </w:rPr>
      </w:pPr>
    </w:p>
    <w:p w14:paraId="39ECFD5D" w14:textId="77777777" w:rsidR="00072A28" w:rsidRPr="002E3801" w:rsidRDefault="00072A28" w:rsidP="00072A28">
      <w:pPr>
        <w:rPr>
          <w:rFonts w:cstheme="minorHAnsi"/>
        </w:rPr>
      </w:pPr>
      <w:r w:rsidRPr="002E3801">
        <w:rPr>
          <w:rFonts w:cstheme="minorHAnsi"/>
        </w:rPr>
        <w:t>A 40-year-old woman with end-stage kidney disease due to diabetes mellitus and hypertension is referred to the consultation-liaison psychiatry service for evaluation of depression, anxiety, insomnia, and difficulty coping with hemodialysis. She began in-center hemodialysis several months ago. Since then, she has had increasing difficulty tolerating treatments. She has repeatedly asked staff to shorten dialysis sessions, has ended some treatments early, and has missed several sessions altogether.</w:t>
      </w:r>
    </w:p>
    <w:p w14:paraId="53C0BADE" w14:textId="77777777" w:rsidR="00072A28" w:rsidRPr="002E3801" w:rsidRDefault="00072A28" w:rsidP="00072A28">
      <w:pPr>
        <w:rPr>
          <w:rFonts w:cstheme="minorHAnsi"/>
        </w:rPr>
      </w:pPr>
    </w:p>
    <w:p w14:paraId="23CDA793" w14:textId="77777777" w:rsidR="00072A28" w:rsidRPr="002E3801" w:rsidRDefault="00072A28" w:rsidP="00072A28">
      <w:pPr>
        <w:rPr>
          <w:rFonts w:cstheme="minorHAnsi"/>
        </w:rPr>
      </w:pPr>
      <w:r w:rsidRPr="002E3801">
        <w:rPr>
          <w:rFonts w:cstheme="minorHAnsi"/>
        </w:rPr>
        <w:t>She reports that her aunt died while receiving hemodialysis, and she has struggled to accept that she now requires dialysis. She describes feeling irritable and anxious, with low motivation, fatigue, poor concentration, social withdrawal, and reduced enjoyment of movies and visits with friends. She denies active suicidal ideation but says, “Sometimes I just can’t face another dialysis day.”</w:t>
      </w:r>
    </w:p>
    <w:p w14:paraId="23A26C79" w14:textId="77777777" w:rsidR="00072A28" w:rsidRPr="002E3801" w:rsidRDefault="00072A28" w:rsidP="00072A28">
      <w:pPr>
        <w:rPr>
          <w:rFonts w:cstheme="minorHAnsi"/>
        </w:rPr>
      </w:pPr>
    </w:p>
    <w:p w14:paraId="29282F08" w14:textId="77777777" w:rsidR="00072A28" w:rsidRPr="002E3801" w:rsidRDefault="00072A28" w:rsidP="00072A28">
      <w:pPr>
        <w:rPr>
          <w:rFonts w:cstheme="minorHAnsi"/>
        </w:rPr>
      </w:pPr>
      <w:r w:rsidRPr="002E3801">
        <w:rPr>
          <w:rFonts w:cstheme="minorHAnsi"/>
        </w:rPr>
        <w:t>Her sleep is poor. She has difficulty falling asleep and often awakens overnight. When asked what prevents sleep, she says she feels “restless” and “like I have to move.” During dialysis and when lying in bed at night, she experiences an uncomfortable deep sensation in her calves, described as “crawling,” “pulling,” or “electric.” It is worse when she is sitting still or lying down, improves when she walks, stretches, rubs her legs, or moves her feet, and is most prominent in the evening and at night. She has also noticed brief jerking movements of her legs during sleep, reported by her partner.</w:t>
      </w:r>
    </w:p>
    <w:p w14:paraId="05A10DEB" w14:textId="77777777" w:rsidR="00072A28" w:rsidRPr="002E3801" w:rsidRDefault="00072A28" w:rsidP="00072A28">
      <w:pPr>
        <w:rPr>
          <w:rFonts w:cstheme="minorHAnsi"/>
        </w:rPr>
      </w:pPr>
    </w:p>
    <w:p w14:paraId="0E9F92D7" w14:textId="77777777" w:rsidR="00072A28" w:rsidRPr="002E3801" w:rsidRDefault="00072A28" w:rsidP="00072A28">
      <w:pPr>
        <w:rPr>
          <w:rFonts w:cstheme="minorHAnsi"/>
        </w:rPr>
      </w:pPr>
      <w:r w:rsidRPr="002E3801">
        <w:rPr>
          <w:rFonts w:cstheme="minorHAnsi"/>
        </w:rPr>
        <w:t>Her current medications include antihypertensives, insulin, phosphate binders, epoetin, and recently started sertraline for anxiety. She also uses over-the-counter diphenhydramine several nights per week for insomnia and metoclopramide intermittently for nausea. No recent iron studies are available in the chart.</w:t>
      </w:r>
    </w:p>
    <w:p w14:paraId="1EB3DCED" w14:textId="77777777" w:rsidR="00C6326B" w:rsidRPr="002E3801" w:rsidRDefault="00C6326B" w:rsidP="00AA4E58">
      <w:pPr>
        <w:rPr>
          <w:rFonts w:cstheme="minorHAnsi"/>
        </w:rPr>
      </w:pPr>
    </w:p>
    <w:p w14:paraId="752F236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2C6ED05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the differential diagnosis for this patient? </w:t>
      </w:r>
    </w:p>
    <w:p w14:paraId="323B2E83" w14:textId="77777777" w:rsidR="00C6326B" w:rsidRPr="002E3801" w:rsidRDefault="00C6326B" w:rsidP="00AA4E58">
      <w:pPr>
        <w:rPr>
          <w:rFonts w:cstheme="minorHAnsi"/>
        </w:rPr>
      </w:pPr>
    </w:p>
    <w:p w14:paraId="6D27644B" w14:textId="0497596D" w:rsidR="00300BEE" w:rsidRPr="002E3801" w:rsidRDefault="00300BEE" w:rsidP="00300BEE">
      <w:pPr>
        <w:ind w:left="900" w:hanging="540"/>
        <w:rPr>
          <w:rFonts w:cstheme="minorHAnsi"/>
        </w:rPr>
      </w:pPr>
      <w:r w:rsidRPr="002E3801">
        <w:rPr>
          <w:rFonts w:cstheme="minorHAnsi"/>
        </w:rPr>
        <w:t>1.1.    Adjustment disorder with mixed anxiety and depressed mood.</w:t>
      </w:r>
    </w:p>
    <w:p w14:paraId="659230FE" w14:textId="01791C38" w:rsidR="00300BEE" w:rsidRPr="002E3801" w:rsidRDefault="00300BEE" w:rsidP="00300BEE">
      <w:pPr>
        <w:ind w:left="900" w:hanging="540"/>
        <w:rPr>
          <w:rFonts w:cstheme="minorHAnsi"/>
        </w:rPr>
      </w:pPr>
      <w:r w:rsidRPr="002E3801">
        <w:rPr>
          <w:rFonts w:cstheme="minorHAnsi"/>
        </w:rPr>
        <w:t>1.2.    Major depressive disorder.</w:t>
      </w:r>
    </w:p>
    <w:p w14:paraId="5E5D4B79" w14:textId="0708B7BA" w:rsidR="00300BEE" w:rsidRPr="002E3801" w:rsidRDefault="00300BEE" w:rsidP="00300BEE">
      <w:pPr>
        <w:ind w:left="900" w:hanging="540"/>
        <w:rPr>
          <w:rFonts w:cstheme="minorHAnsi"/>
        </w:rPr>
      </w:pPr>
      <w:r w:rsidRPr="002E3801">
        <w:rPr>
          <w:rFonts w:cstheme="minorHAnsi"/>
        </w:rPr>
        <w:t>1.3.    Generalized anxiety disorder or other anxiety disorder.</w:t>
      </w:r>
    </w:p>
    <w:p w14:paraId="695AFE10" w14:textId="7DAEB729" w:rsidR="00300BEE" w:rsidRPr="002E3801" w:rsidRDefault="00300BEE" w:rsidP="00300BEE">
      <w:pPr>
        <w:ind w:left="900" w:hanging="540"/>
        <w:rPr>
          <w:rFonts w:cstheme="minorHAnsi"/>
        </w:rPr>
      </w:pPr>
      <w:r w:rsidRPr="002E3801">
        <w:rPr>
          <w:rFonts w:cstheme="minorHAnsi"/>
        </w:rPr>
        <w:t>1.4.    Posttraumatic stress disorder or trauma-related symptoms.</w:t>
      </w:r>
    </w:p>
    <w:p w14:paraId="6399976A" w14:textId="2B5B1EF3" w:rsidR="00300BEE" w:rsidRPr="002E3801" w:rsidRDefault="00300BEE" w:rsidP="00300BEE">
      <w:pPr>
        <w:ind w:left="900" w:hanging="540"/>
        <w:rPr>
          <w:rFonts w:cstheme="minorHAnsi"/>
        </w:rPr>
      </w:pPr>
      <w:r w:rsidRPr="002E3801">
        <w:rPr>
          <w:rFonts w:cstheme="minorHAnsi"/>
        </w:rPr>
        <w:t>1.5.    Mood disorder or neuropsychiatric symptoms due to a medical condition, including uremia, anemia, or endocrine/metabolic disturbance.</w:t>
      </w:r>
    </w:p>
    <w:p w14:paraId="3D421330" w14:textId="7BA67E04" w:rsidR="00300BEE" w:rsidRPr="002E3801" w:rsidRDefault="00300BEE" w:rsidP="00300BEE">
      <w:pPr>
        <w:ind w:left="900" w:hanging="540"/>
        <w:rPr>
          <w:rFonts w:cstheme="minorHAnsi"/>
        </w:rPr>
      </w:pPr>
      <w:r w:rsidRPr="002E3801">
        <w:rPr>
          <w:rFonts w:cstheme="minorHAnsi"/>
        </w:rPr>
        <w:t>1.6.    Restless legs syndrome.</w:t>
      </w:r>
    </w:p>
    <w:p w14:paraId="1CBA4E0C" w14:textId="7746594B" w:rsidR="00300BEE" w:rsidRPr="002E3801" w:rsidRDefault="00300BEE" w:rsidP="00300BEE">
      <w:pPr>
        <w:ind w:left="900" w:hanging="540"/>
        <w:rPr>
          <w:rFonts w:cstheme="minorHAnsi"/>
        </w:rPr>
      </w:pPr>
      <w:r w:rsidRPr="002E3801">
        <w:rPr>
          <w:rFonts w:cstheme="minorHAnsi"/>
        </w:rPr>
        <w:t>1.7.    Medication-induced akathisia due to use of dopamine-blocking antiemetics, serotonergic antidepressants, and antihistamines.</w:t>
      </w:r>
    </w:p>
    <w:p w14:paraId="7285BDCC" w14:textId="08F3B711" w:rsidR="00300BEE" w:rsidRPr="002E3801" w:rsidRDefault="00300BEE" w:rsidP="00300BEE">
      <w:pPr>
        <w:ind w:left="900" w:hanging="540"/>
        <w:rPr>
          <w:rFonts w:cstheme="minorHAnsi"/>
        </w:rPr>
      </w:pPr>
      <w:r w:rsidRPr="002E3801">
        <w:rPr>
          <w:rFonts w:cstheme="minorHAnsi"/>
        </w:rPr>
        <w:t>1.8.    Peripheral neuropathy, nocturnal leg cramps, positional discomfort, vascular claudication, or radiculopathy.</w:t>
      </w:r>
    </w:p>
    <w:p w14:paraId="440A4FB9" w14:textId="00B582C5" w:rsidR="00300BEE" w:rsidRDefault="00300BEE" w:rsidP="00300BEE">
      <w:pPr>
        <w:ind w:left="900" w:hanging="540"/>
        <w:rPr>
          <w:rFonts w:cstheme="minorHAnsi"/>
        </w:rPr>
      </w:pPr>
      <w:r w:rsidRPr="002E3801">
        <w:rPr>
          <w:rFonts w:cstheme="minorHAnsi"/>
        </w:rPr>
        <w:t>1.9.    Periodic limb movement disorder</w:t>
      </w:r>
      <w:r w:rsidR="00F0459E">
        <w:rPr>
          <w:rFonts w:cstheme="minorHAnsi"/>
        </w:rPr>
        <w:t>.</w:t>
      </w:r>
    </w:p>
    <w:p w14:paraId="54A8EDFE" w14:textId="77777777" w:rsidR="00F0459E" w:rsidRPr="002E3801" w:rsidRDefault="00F0459E" w:rsidP="00300BEE">
      <w:pPr>
        <w:ind w:left="900" w:hanging="540"/>
        <w:rPr>
          <w:rFonts w:cstheme="minorHAnsi"/>
        </w:rPr>
      </w:pPr>
    </w:p>
    <w:p w14:paraId="119EB91F"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1308DF7" w14:textId="7E487C5E" w:rsidR="00C6326B" w:rsidRPr="002E3801" w:rsidRDefault="00C6326B" w:rsidP="00AA4E58">
      <w:pPr>
        <w:rPr>
          <w:rFonts w:cstheme="minorHAnsi"/>
        </w:rPr>
      </w:pPr>
      <w:r w:rsidRPr="002E3801">
        <w:rPr>
          <w:rFonts w:cstheme="minorHAnsi"/>
        </w:rPr>
        <w:t>Unacceptable:</w:t>
      </w:r>
      <w:r w:rsidRPr="002E3801">
        <w:rPr>
          <w:rFonts w:cstheme="minorHAnsi"/>
        </w:rPr>
        <w:tab/>
        <w:t>1</w:t>
      </w:r>
      <w:r w:rsidR="00300BEE" w:rsidRPr="002E3801">
        <w:rPr>
          <w:rFonts w:cstheme="minorHAnsi"/>
        </w:rPr>
        <w:t>-4</w:t>
      </w:r>
      <w:r w:rsidRPr="002E3801">
        <w:rPr>
          <w:rFonts w:cstheme="minorHAnsi"/>
        </w:rPr>
        <w:t>/</w:t>
      </w:r>
      <w:r w:rsidR="00300BEE"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EC2FCF3" w14:textId="6EC09E3A"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300BEE" w:rsidRPr="002E3801">
        <w:rPr>
          <w:rFonts w:cstheme="minorHAnsi"/>
        </w:rPr>
        <w:t>5-7</w:t>
      </w:r>
      <w:r w:rsidRPr="002E3801">
        <w:rPr>
          <w:rFonts w:cstheme="minorHAnsi"/>
        </w:rPr>
        <w:t>/</w:t>
      </w:r>
      <w:r w:rsidR="00300BEE"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96E9CF0" w14:textId="0377E48E" w:rsidR="00C6326B" w:rsidRPr="002E3801" w:rsidRDefault="00C6326B" w:rsidP="00AA4E58">
      <w:pPr>
        <w:rPr>
          <w:rFonts w:cstheme="minorHAnsi"/>
        </w:rPr>
      </w:pPr>
      <w:r w:rsidRPr="002E3801">
        <w:rPr>
          <w:rFonts w:cstheme="minorHAnsi"/>
        </w:rPr>
        <w:t>Exceptional:</w:t>
      </w:r>
      <w:r w:rsidRPr="002E3801">
        <w:rPr>
          <w:rFonts w:cstheme="minorHAnsi"/>
        </w:rPr>
        <w:tab/>
      </w:r>
      <w:r w:rsidR="00300BEE" w:rsidRPr="002E3801">
        <w:rPr>
          <w:rFonts w:cstheme="minorHAnsi"/>
        </w:rPr>
        <w:t>8-9</w:t>
      </w:r>
      <w:r w:rsidRPr="002E3801">
        <w:rPr>
          <w:rFonts w:cstheme="minorHAnsi"/>
        </w:rPr>
        <w:t>/</w:t>
      </w:r>
      <w:r w:rsidR="00300BEE"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38798E6" w14:textId="77777777" w:rsidR="00C6326B" w:rsidRPr="002E3801" w:rsidRDefault="00C6326B" w:rsidP="00AA4E58">
      <w:pPr>
        <w:rPr>
          <w:rFonts w:cstheme="minorHAnsi"/>
        </w:rPr>
      </w:pPr>
    </w:p>
    <w:p w14:paraId="1401971C"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1C0EC1B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7D29B02A" w14:textId="3EB51FF8"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 xml:space="preserve">How would </w:t>
      </w:r>
      <w:r w:rsidR="0017794F" w:rsidRPr="00D85F4D">
        <w:rPr>
          <w:rFonts w:asciiTheme="minorHAnsi" w:hAnsiTheme="minorHAnsi" w:cstheme="minorHAnsi"/>
        </w:rPr>
        <w:t>you</w:t>
      </w:r>
      <w:r w:rsidRPr="00D85F4D">
        <w:rPr>
          <w:rFonts w:asciiTheme="minorHAnsi" w:hAnsiTheme="minorHAnsi" w:cstheme="minorHAnsi"/>
        </w:rPr>
        <w:t xml:space="preserve"> determine if the patient was suffering from </w:t>
      </w:r>
      <w:r w:rsidR="00F7618C">
        <w:rPr>
          <w:rFonts w:asciiTheme="minorHAnsi" w:hAnsiTheme="minorHAnsi" w:cstheme="minorHAnsi"/>
        </w:rPr>
        <w:t>r</w:t>
      </w:r>
      <w:r w:rsidR="00F7618C" w:rsidRPr="002E3801">
        <w:rPr>
          <w:rFonts w:asciiTheme="minorHAnsi" w:hAnsiTheme="minorHAnsi" w:cstheme="minorHAnsi"/>
        </w:rPr>
        <w:t>estless legs syndrome</w:t>
      </w:r>
      <w:r w:rsidR="00F7618C" w:rsidRPr="00F7618C">
        <w:rPr>
          <w:rFonts w:asciiTheme="minorHAnsi" w:hAnsiTheme="minorHAnsi" w:cstheme="minorHAnsi"/>
        </w:rPr>
        <w:t xml:space="preserve"> </w:t>
      </w:r>
      <w:r w:rsidR="00F7618C">
        <w:rPr>
          <w:rFonts w:asciiTheme="minorHAnsi" w:hAnsiTheme="minorHAnsi" w:cstheme="minorHAnsi"/>
        </w:rPr>
        <w:t>(</w:t>
      </w:r>
      <w:r w:rsidRPr="00D85F4D">
        <w:rPr>
          <w:rFonts w:asciiTheme="minorHAnsi" w:hAnsiTheme="minorHAnsi" w:cstheme="minorHAnsi"/>
        </w:rPr>
        <w:t>RLS</w:t>
      </w:r>
      <w:r w:rsidR="00F7618C">
        <w:rPr>
          <w:rFonts w:asciiTheme="minorHAnsi" w:hAnsiTheme="minorHAnsi" w:cstheme="minorHAnsi"/>
        </w:rPr>
        <w:t>)</w:t>
      </w:r>
      <w:r w:rsidRPr="00D85F4D">
        <w:rPr>
          <w:rFonts w:asciiTheme="minorHAnsi" w:hAnsiTheme="minorHAnsi" w:cstheme="minorHAnsi"/>
        </w:rPr>
        <w:t xml:space="preserve">? </w:t>
      </w:r>
    </w:p>
    <w:p w14:paraId="435827AE" w14:textId="77777777" w:rsidR="00C6326B" w:rsidRPr="002E3801" w:rsidRDefault="00C6326B" w:rsidP="00AA4E58">
      <w:pPr>
        <w:rPr>
          <w:rFonts w:cstheme="minorHAnsi"/>
        </w:rPr>
      </w:pPr>
    </w:p>
    <w:p w14:paraId="489ED9B2" w14:textId="77777777" w:rsidR="00E6341C" w:rsidRPr="002E3801" w:rsidRDefault="00E6341C" w:rsidP="00E6341C">
      <w:pPr>
        <w:ind w:left="360"/>
        <w:rPr>
          <w:rFonts w:cstheme="minorHAnsi"/>
        </w:rPr>
      </w:pPr>
      <w:r w:rsidRPr="002E3801">
        <w:rPr>
          <w:rFonts w:cstheme="minorHAnsi"/>
        </w:rPr>
        <w:t>While the patient has symptoms of anxiety and demoralization that can cause sleep disturbance, RLS is a clinical diagnosis that relies on the presence of specific sensorimotor features elicited in the history:</w:t>
      </w:r>
    </w:p>
    <w:p w14:paraId="4C710742" w14:textId="77777777" w:rsidR="00C6326B" w:rsidRPr="002E3801" w:rsidRDefault="00C6326B" w:rsidP="00AA4E58">
      <w:pPr>
        <w:rPr>
          <w:rFonts w:cstheme="minorHAnsi"/>
        </w:rPr>
      </w:pPr>
    </w:p>
    <w:p w14:paraId="41E53FA7" w14:textId="29F052A5" w:rsidR="00CE1C4A" w:rsidRPr="002E3801" w:rsidRDefault="00CE1C4A" w:rsidP="00CE1C4A">
      <w:pPr>
        <w:tabs>
          <w:tab w:val="left" w:pos="900"/>
        </w:tabs>
        <w:ind w:left="900" w:hanging="540"/>
        <w:rPr>
          <w:rFonts w:cstheme="minorHAnsi"/>
        </w:rPr>
      </w:pPr>
      <w:r w:rsidRPr="002E3801">
        <w:rPr>
          <w:rFonts w:cstheme="minorHAnsi"/>
        </w:rPr>
        <w:t>2.1.    Ask about an urge to move the legs, usually accompanied by uncomfortable deep sensations such as crawling, pulling, tingling, aching, electric, or restless sensations.</w:t>
      </w:r>
    </w:p>
    <w:p w14:paraId="12C7C143" w14:textId="3669D6E8" w:rsidR="00CE1C4A" w:rsidRPr="002E3801" w:rsidRDefault="00CE1C4A" w:rsidP="00CE1C4A">
      <w:pPr>
        <w:tabs>
          <w:tab w:val="left" w:pos="900"/>
        </w:tabs>
        <w:ind w:left="900" w:hanging="540"/>
        <w:rPr>
          <w:rFonts w:cstheme="minorHAnsi"/>
        </w:rPr>
      </w:pPr>
      <w:r w:rsidRPr="002E3801">
        <w:rPr>
          <w:rFonts w:cstheme="minorHAnsi"/>
        </w:rPr>
        <w:t>2.2.    Establish that symptoms begin or worsen during rest or inactivity, such as lying down, sitting through dialysis, car rides, or other prolonged immobility.</w:t>
      </w:r>
    </w:p>
    <w:p w14:paraId="144DE7C8" w14:textId="46B4A729" w:rsidR="00CE1C4A" w:rsidRPr="002E3801" w:rsidRDefault="00CE1C4A" w:rsidP="00CE1C4A">
      <w:pPr>
        <w:tabs>
          <w:tab w:val="left" w:pos="900"/>
        </w:tabs>
        <w:ind w:left="900" w:hanging="540"/>
        <w:rPr>
          <w:rFonts w:cstheme="minorHAnsi"/>
        </w:rPr>
      </w:pPr>
      <w:r w:rsidRPr="002E3801">
        <w:rPr>
          <w:rFonts w:cstheme="minorHAnsi"/>
        </w:rPr>
        <w:t>2.3.    Establish that symptoms are partially or completely relieved by movement, such as walking, stretching, rubbing, or moving the legs, at least while the movement continues.</w:t>
      </w:r>
    </w:p>
    <w:p w14:paraId="0BC19F3A" w14:textId="7EED7F34" w:rsidR="00CE1C4A" w:rsidRPr="002E3801" w:rsidRDefault="00CE1C4A" w:rsidP="00CE1C4A">
      <w:pPr>
        <w:tabs>
          <w:tab w:val="left" w:pos="900"/>
        </w:tabs>
        <w:ind w:left="900" w:hanging="540"/>
        <w:rPr>
          <w:rFonts w:cstheme="minorHAnsi"/>
        </w:rPr>
      </w:pPr>
      <w:r w:rsidRPr="002E3801">
        <w:rPr>
          <w:rFonts w:cstheme="minorHAnsi"/>
        </w:rPr>
        <w:t>2.4.    Establish that symptoms are worse in the evening or at night, or occur only at those times.</w:t>
      </w:r>
    </w:p>
    <w:p w14:paraId="1E06370F" w14:textId="48ACB955" w:rsidR="00CE1C4A" w:rsidRPr="002E3801" w:rsidRDefault="00CE1C4A" w:rsidP="00CE1C4A">
      <w:pPr>
        <w:tabs>
          <w:tab w:val="left" w:pos="900"/>
        </w:tabs>
        <w:ind w:left="900" w:hanging="540"/>
        <w:rPr>
          <w:rFonts w:cstheme="minorHAnsi"/>
        </w:rPr>
      </w:pPr>
      <w:r w:rsidRPr="002E3801">
        <w:rPr>
          <w:rFonts w:cstheme="minorHAnsi"/>
        </w:rPr>
        <w:t>2.5.    Determine that symptoms are not solely explained by another condition, such as akathisia, neuropathy, leg cramps, arthritis, positional discomfort, radiculopathy, claudication, habitual foot tapping, anxiety, or substance/medication effects.</w:t>
      </w:r>
    </w:p>
    <w:p w14:paraId="6F7AFCC2" w14:textId="7B0DD4DB" w:rsidR="00CE1C4A" w:rsidRPr="002E3801" w:rsidRDefault="00CE1C4A" w:rsidP="00CE1C4A">
      <w:pPr>
        <w:tabs>
          <w:tab w:val="left" w:pos="900"/>
        </w:tabs>
        <w:ind w:left="900" w:hanging="540"/>
        <w:rPr>
          <w:rFonts w:cstheme="minorHAnsi"/>
        </w:rPr>
      </w:pPr>
      <w:r w:rsidRPr="002E3801">
        <w:rPr>
          <w:rFonts w:cstheme="minorHAnsi"/>
        </w:rPr>
        <w:t>2.6.    Ask about supportive features: sleep-onset insomnia, nighttime awakenings, partner-observed leg jerks/periodic limb movements, family history of RLS, and prior response to RLS treatment.</w:t>
      </w:r>
    </w:p>
    <w:p w14:paraId="5C3F9529" w14:textId="72CC8B5E" w:rsidR="00CE1C4A" w:rsidRPr="002E3801" w:rsidRDefault="00CE1C4A" w:rsidP="00CE1C4A">
      <w:pPr>
        <w:tabs>
          <w:tab w:val="left" w:pos="900"/>
        </w:tabs>
        <w:ind w:left="900" w:hanging="540"/>
        <w:rPr>
          <w:rFonts w:cstheme="minorHAnsi"/>
        </w:rPr>
      </w:pPr>
      <w:r w:rsidRPr="002E3801">
        <w:rPr>
          <w:rFonts w:cstheme="minorHAnsi"/>
        </w:rPr>
        <w:t>2.7.    Review medications that can worsen or precipitate symptoms, including sedating antihistamines, dopamine receptor blockers such as metoclopramide or antipsychotics, and some antidepressants.</w:t>
      </w:r>
    </w:p>
    <w:p w14:paraId="0E4A3B4F" w14:textId="6B589285" w:rsidR="00CE1C4A" w:rsidRPr="002E3801" w:rsidRDefault="00CE1C4A" w:rsidP="00CE1C4A">
      <w:pPr>
        <w:tabs>
          <w:tab w:val="left" w:pos="900"/>
        </w:tabs>
        <w:ind w:left="900" w:hanging="540"/>
        <w:rPr>
          <w:rFonts w:cstheme="minorHAnsi"/>
        </w:rPr>
      </w:pPr>
      <w:r w:rsidRPr="002E3801">
        <w:rPr>
          <w:rFonts w:cstheme="minorHAnsi"/>
        </w:rPr>
        <w:t>2.8.    Check iron indices—ferritin, serum iron, TIBC, and transferrin saturation—and consider BUN/creatinine if uremia is not already established.</w:t>
      </w:r>
    </w:p>
    <w:p w14:paraId="50D21160" w14:textId="12999DAA" w:rsidR="00CE1C4A" w:rsidRPr="002E3801" w:rsidRDefault="00CE1C4A" w:rsidP="00CE1C4A">
      <w:pPr>
        <w:tabs>
          <w:tab w:val="left" w:pos="900"/>
        </w:tabs>
        <w:ind w:left="900" w:hanging="540"/>
        <w:rPr>
          <w:rFonts w:cstheme="minorHAnsi"/>
        </w:rPr>
      </w:pPr>
      <w:r w:rsidRPr="002E3801">
        <w:rPr>
          <w:rFonts w:cstheme="minorHAnsi"/>
        </w:rPr>
        <w:t>2.9.    Reserve polysomnography for diagnostic uncertainty, suspected severe PLMS causing arousals, or suspected comorbid sleep disorders such as obstructive sleep apnea.</w:t>
      </w:r>
    </w:p>
    <w:p w14:paraId="5F6EE43A" w14:textId="77777777" w:rsidR="00C6326B" w:rsidRPr="002E3801" w:rsidRDefault="00C6326B" w:rsidP="00AA4E58">
      <w:pPr>
        <w:rPr>
          <w:rFonts w:cstheme="minorHAnsi"/>
        </w:rPr>
      </w:pPr>
    </w:p>
    <w:p w14:paraId="3C367204"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2AA930B" w14:textId="77777777" w:rsidR="006F0821" w:rsidRPr="002E3801" w:rsidRDefault="006F0821" w:rsidP="006F0821">
      <w:pPr>
        <w:rPr>
          <w:rFonts w:cstheme="minorHAnsi"/>
        </w:rPr>
      </w:pPr>
      <w:r w:rsidRPr="002E3801">
        <w:rPr>
          <w:rFonts w:cstheme="minorHAnsi"/>
        </w:rPr>
        <w:t>Essential: 2.1, 2.2, 2.3, 2.4, and 2.5.</w:t>
      </w:r>
      <w:r w:rsidRPr="002E3801">
        <w:rPr>
          <w:rFonts w:cstheme="minorHAnsi"/>
        </w:rPr>
        <w:tab/>
      </w:r>
      <w:r w:rsidRPr="002E3801">
        <w:rPr>
          <w:rFonts w:cstheme="minorHAnsi"/>
        </w:rPr>
        <w:tab/>
        <w:t>_____</w:t>
      </w:r>
    </w:p>
    <w:p w14:paraId="42CC9532" w14:textId="60C04C53" w:rsidR="006F0821" w:rsidRPr="002E3801" w:rsidRDefault="006F0821" w:rsidP="006F0821">
      <w:pPr>
        <w:rPr>
          <w:rFonts w:cstheme="minorHAnsi"/>
        </w:rPr>
      </w:pPr>
      <w:r w:rsidRPr="002E3801">
        <w:rPr>
          <w:rFonts w:cstheme="minorHAnsi"/>
        </w:rPr>
        <w:t>Unacceptable: 1–</w:t>
      </w:r>
      <w:r w:rsidR="00352835">
        <w:rPr>
          <w:rFonts w:cstheme="minorHAnsi"/>
        </w:rPr>
        <w:t>4</w:t>
      </w:r>
      <w:r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6534589" w14:textId="4C3CF6ED" w:rsidR="006F0821" w:rsidRPr="002E3801" w:rsidRDefault="006F0821" w:rsidP="006F0821">
      <w:pPr>
        <w:rPr>
          <w:rFonts w:cstheme="minorHAnsi"/>
        </w:rPr>
      </w:pPr>
      <w:r w:rsidRPr="002E3801">
        <w:rPr>
          <w:rFonts w:cstheme="minorHAnsi"/>
        </w:rPr>
        <w:t xml:space="preserve">Pass: </w:t>
      </w:r>
      <w:r w:rsidR="00352835">
        <w:rPr>
          <w:rFonts w:cstheme="minorHAnsi"/>
        </w:rPr>
        <w:t>5</w:t>
      </w:r>
      <w:r w:rsidRPr="002E3801">
        <w:rPr>
          <w:rFonts w:cstheme="minorHAnsi"/>
        </w:rPr>
        <w:t xml:space="preserve">–6/9 </w:t>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72AB189" w14:textId="264AF0BF" w:rsidR="006F0821" w:rsidRPr="002E3801" w:rsidRDefault="006F0821" w:rsidP="006F0821">
      <w:pPr>
        <w:rPr>
          <w:rFonts w:cstheme="minorHAnsi"/>
        </w:rPr>
      </w:pPr>
      <w:r w:rsidRPr="002E3801">
        <w:rPr>
          <w:rFonts w:cstheme="minorHAnsi"/>
        </w:rPr>
        <w:t>Exceptional: 7–9/9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2A273CD" w14:textId="77777777" w:rsidR="00C6326B" w:rsidRPr="002E3801" w:rsidRDefault="00C6326B" w:rsidP="00AA4E58">
      <w:pPr>
        <w:rPr>
          <w:rFonts w:cstheme="minorHAnsi"/>
        </w:rPr>
      </w:pPr>
    </w:p>
    <w:p w14:paraId="3D414E39"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0D62B6E1" w14:textId="0B03E469"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E24F71" w:rsidRPr="00D85F4D">
        <w:rPr>
          <w:rFonts w:asciiTheme="minorHAnsi" w:hAnsiTheme="minorHAnsi" w:cstheme="minorHAnsi"/>
        </w:rPr>
        <w:t>What factors appear to contribute to development of or exacerbate symptoms of RLS?</w:t>
      </w:r>
    </w:p>
    <w:p w14:paraId="1F0E84DF" w14:textId="77777777" w:rsidR="00C6326B" w:rsidRPr="002E3801" w:rsidRDefault="00C6326B" w:rsidP="00AA4E58">
      <w:pPr>
        <w:rPr>
          <w:rFonts w:cstheme="minorHAnsi"/>
        </w:rPr>
      </w:pPr>
    </w:p>
    <w:p w14:paraId="5B85EFCC" w14:textId="77777777" w:rsidR="00E81F97" w:rsidRPr="002E3801" w:rsidRDefault="00E81F97" w:rsidP="00E81F97">
      <w:pPr>
        <w:ind w:left="360"/>
        <w:rPr>
          <w:rFonts w:cstheme="minorHAnsi"/>
        </w:rPr>
      </w:pPr>
      <w:r w:rsidRPr="002E3801">
        <w:rPr>
          <w:rFonts w:cstheme="minorHAnsi"/>
        </w:rPr>
        <w:t>RLS may be idiopathic/familial or secondary/exacerbated by medical conditions, iron deficiency, medications, and sleep disruption.</w:t>
      </w:r>
    </w:p>
    <w:p w14:paraId="6AA0E666" w14:textId="77777777" w:rsidR="00C6326B" w:rsidRPr="002E3801" w:rsidRDefault="00C6326B" w:rsidP="00AA4E58">
      <w:pPr>
        <w:rPr>
          <w:rFonts w:cstheme="minorHAnsi"/>
        </w:rPr>
      </w:pPr>
    </w:p>
    <w:p w14:paraId="39B3B5EA" w14:textId="7CF2F1A1" w:rsidR="003E73D7" w:rsidRPr="002E3801" w:rsidRDefault="0017794F" w:rsidP="00AC092C">
      <w:pPr>
        <w:pStyle w:val="indentstemquestions"/>
        <w:rPr>
          <w:rFonts w:cstheme="minorHAnsi"/>
        </w:rPr>
      </w:pPr>
      <w:r w:rsidRPr="002E3801">
        <w:rPr>
          <w:rFonts w:cstheme="minorHAnsi"/>
        </w:rPr>
        <w:t>3.1</w:t>
      </w:r>
      <w:r w:rsidR="006A720E" w:rsidRPr="002E3801">
        <w:rPr>
          <w:rFonts w:cstheme="minorHAnsi"/>
        </w:rPr>
        <w:t>.</w:t>
      </w:r>
      <w:r w:rsidR="005C2302" w:rsidRPr="002E3801">
        <w:rPr>
          <w:rFonts w:cstheme="minorHAnsi"/>
        </w:rPr>
        <w:tab/>
      </w:r>
      <w:r w:rsidR="00AA1F1E" w:rsidRPr="002E3801">
        <w:rPr>
          <w:rFonts w:cstheme="minorHAnsi"/>
        </w:rPr>
        <w:t>End-stage kidney disease/uremia and hemodialysis context.</w:t>
      </w:r>
    </w:p>
    <w:p w14:paraId="3E56AA33" w14:textId="31D2000D" w:rsidR="003E73D7" w:rsidRPr="002E3801" w:rsidRDefault="0017794F" w:rsidP="00AC092C">
      <w:pPr>
        <w:pStyle w:val="indentstemquestions"/>
        <w:rPr>
          <w:rFonts w:cstheme="minorHAnsi"/>
        </w:rPr>
      </w:pPr>
      <w:r w:rsidRPr="002E3801">
        <w:rPr>
          <w:rFonts w:cstheme="minorHAnsi"/>
        </w:rPr>
        <w:t>3.2</w:t>
      </w:r>
      <w:r w:rsidR="006A720E" w:rsidRPr="002E3801">
        <w:rPr>
          <w:rFonts w:cstheme="minorHAnsi"/>
        </w:rPr>
        <w:t>.</w:t>
      </w:r>
      <w:r w:rsidR="005C2302" w:rsidRPr="002E3801">
        <w:rPr>
          <w:rFonts w:cstheme="minorHAnsi"/>
        </w:rPr>
        <w:tab/>
      </w:r>
      <w:r w:rsidR="005F028B" w:rsidRPr="002E3801">
        <w:rPr>
          <w:rFonts w:cstheme="minorHAnsi"/>
        </w:rPr>
        <w:t>Low iron stores, with attention to ferritin and transferrin saturation; iron deficiency may be present even without anemia.</w:t>
      </w:r>
    </w:p>
    <w:p w14:paraId="1DCC385A" w14:textId="17A00653" w:rsidR="003E73D7" w:rsidRPr="002E3801" w:rsidRDefault="0017794F" w:rsidP="00AC092C">
      <w:pPr>
        <w:pStyle w:val="indentstemquestions"/>
        <w:rPr>
          <w:rFonts w:cstheme="minorHAnsi"/>
        </w:rPr>
      </w:pPr>
      <w:r w:rsidRPr="002E3801">
        <w:rPr>
          <w:rFonts w:cstheme="minorHAnsi"/>
        </w:rPr>
        <w:t>3.3</w:t>
      </w:r>
      <w:r w:rsidR="006A720E" w:rsidRPr="002E3801">
        <w:rPr>
          <w:rFonts w:cstheme="minorHAnsi"/>
        </w:rPr>
        <w:t>.</w:t>
      </w:r>
      <w:r w:rsidR="005C2302" w:rsidRPr="002E3801">
        <w:rPr>
          <w:rFonts w:cstheme="minorHAnsi"/>
        </w:rPr>
        <w:tab/>
      </w:r>
      <w:r w:rsidR="002B2B22" w:rsidRPr="002E3801">
        <w:rPr>
          <w:rFonts w:cstheme="minorHAnsi"/>
        </w:rPr>
        <w:t>Diabetes mellitus and peripheral neuropathy, which may coexist with or mimic RLS.</w:t>
      </w:r>
    </w:p>
    <w:p w14:paraId="3E9A95A9" w14:textId="4CFE395A" w:rsidR="003E73D7" w:rsidRPr="002E3801" w:rsidRDefault="0017794F" w:rsidP="00AC092C">
      <w:pPr>
        <w:pStyle w:val="indentstemquestions"/>
        <w:rPr>
          <w:rFonts w:cstheme="minorHAnsi"/>
        </w:rPr>
      </w:pPr>
      <w:r w:rsidRPr="002E3801">
        <w:rPr>
          <w:rFonts w:cstheme="minorHAnsi"/>
        </w:rPr>
        <w:t>3.4</w:t>
      </w:r>
      <w:r w:rsidR="006A720E" w:rsidRPr="002E3801">
        <w:rPr>
          <w:rFonts w:cstheme="minorHAnsi"/>
        </w:rPr>
        <w:t>.</w:t>
      </w:r>
      <w:r w:rsidR="005C2302" w:rsidRPr="002E3801">
        <w:rPr>
          <w:rFonts w:cstheme="minorHAnsi"/>
        </w:rPr>
        <w:tab/>
      </w:r>
      <w:r w:rsidR="002B2B22" w:rsidRPr="002E3801">
        <w:rPr>
          <w:rFonts w:cstheme="minorHAnsi"/>
        </w:rPr>
        <w:t>Pregnancy</w:t>
      </w:r>
      <w:r w:rsidR="00352835">
        <w:rPr>
          <w:rFonts w:cstheme="minorHAnsi"/>
        </w:rPr>
        <w:t>.</w:t>
      </w:r>
    </w:p>
    <w:p w14:paraId="4B6C3A61" w14:textId="17362FC7" w:rsidR="003E73D7" w:rsidRPr="002E3801" w:rsidRDefault="0017794F" w:rsidP="00AC092C">
      <w:pPr>
        <w:pStyle w:val="indentstemquestions"/>
        <w:rPr>
          <w:rFonts w:cstheme="minorHAnsi"/>
        </w:rPr>
      </w:pPr>
      <w:r w:rsidRPr="002E3801">
        <w:rPr>
          <w:rFonts w:cstheme="minorHAnsi"/>
        </w:rPr>
        <w:t>3.5</w:t>
      </w:r>
      <w:r w:rsidR="006A720E" w:rsidRPr="002E3801">
        <w:rPr>
          <w:rFonts w:cstheme="minorHAnsi"/>
        </w:rPr>
        <w:t>.</w:t>
      </w:r>
      <w:r w:rsidR="005C2302" w:rsidRPr="002E3801">
        <w:rPr>
          <w:rFonts w:cstheme="minorHAnsi"/>
        </w:rPr>
        <w:tab/>
      </w:r>
      <w:r w:rsidR="00787956" w:rsidRPr="002E3801">
        <w:rPr>
          <w:rFonts w:cstheme="minorHAnsi"/>
        </w:rPr>
        <w:t>Female sex, older age, and family history.</w:t>
      </w:r>
    </w:p>
    <w:p w14:paraId="120867BE" w14:textId="483D0721" w:rsidR="003E73D7" w:rsidRPr="002E3801" w:rsidRDefault="0017794F" w:rsidP="00AC092C">
      <w:pPr>
        <w:pStyle w:val="indentstemquestions"/>
        <w:rPr>
          <w:rFonts w:cstheme="minorHAnsi"/>
        </w:rPr>
      </w:pPr>
      <w:r w:rsidRPr="002E3801">
        <w:rPr>
          <w:rFonts w:cstheme="minorHAnsi"/>
        </w:rPr>
        <w:lastRenderedPageBreak/>
        <w:t>3.6</w:t>
      </w:r>
      <w:r w:rsidR="006A720E" w:rsidRPr="002E3801">
        <w:rPr>
          <w:rFonts w:cstheme="minorHAnsi"/>
        </w:rPr>
        <w:t>.</w:t>
      </w:r>
      <w:r w:rsidR="005C2302" w:rsidRPr="002E3801">
        <w:rPr>
          <w:rFonts w:cstheme="minorHAnsi"/>
        </w:rPr>
        <w:tab/>
      </w:r>
      <w:r w:rsidR="005E383D" w:rsidRPr="002E3801">
        <w:rPr>
          <w:rFonts w:cstheme="minorHAnsi"/>
        </w:rPr>
        <w:t>Multiple sclerosis, Parkinson disease, spinal cord disorders, migraine, and other neurologic comorbidities.</w:t>
      </w:r>
    </w:p>
    <w:p w14:paraId="6780A8F5" w14:textId="64C3DFFE" w:rsidR="003E73D7" w:rsidRPr="002E3801" w:rsidRDefault="0017794F" w:rsidP="00AC092C">
      <w:pPr>
        <w:pStyle w:val="indentstemquestions"/>
        <w:rPr>
          <w:rFonts w:cstheme="minorHAnsi"/>
        </w:rPr>
      </w:pPr>
      <w:r w:rsidRPr="002E3801">
        <w:rPr>
          <w:rFonts w:cstheme="minorHAnsi"/>
        </w:rPr>
        <w:t>3.7</w:t>
      </w:r>
      <w:r w:rsidR="006A720E" w:rsidRPr="002E3801">
        <w:rPr>
          <w:rFonts w:cstheme="minorHAnsi"/>
        </w:rPr>
        <w:t>.</w:t>
      </w:r>
      <w:r w:rsidR="005C2302" w:rsidRPr="002E3801">
        <w:rPr>
          <w:rFonts w:cstheme="minorHAnsi"/>
        </w:rPr>
        <w:tab/>
      </w:r>
      <w:r w:rsidR="0065515A" w:rsidRPr="002E3801">
        <w:rPr>
          <w:rFonts w:cstheme="minorHAnsi"/>
        </w:rPr>
        <w:t>Medications: sedating first-generation antihistamines; dopamine receptor blockers, including antipsychotics and antiemetics such as metoclopramide/prochlorperazine; serotonergic antidepressants, SNRIs, TCAs, mirtazapine, and doxepin.</w:t>
      </w:r>
    </w:p>
    <w:p w14:paraId="1E9F60A4" w14:textId="1990E4E6" w:rsidR="0065515A" w:rsidRPr="002E3801" w:rsidRDefault="0065515A" w:rsidP="00AC092C">
      <w:pPr>
        <w:pStyle w:val="indentstemquestions"/>
        <w:rPr>
          <w:rFonts w:cstheme="minorHAnsi"/>
        </w:rPr>
      </w:pPr>
      <w:r w:rsidRPr="002E3801">
        <w:rPr>
          <w:rFonts w:cstheme="minorHAnsi"/>
        </w:rPr>
        <w:t>3.8.</w:t>
      </w:r>
      <w:r w:rsidRPr="002E3801">
        <w:rPr>
          <w:rFonts w:cstheme="minorHAnsi"/>
        </w:rPr>
        <w:tab/>
      </w:r>
      <w:r w:rsidR="00727A71" w:rsidRPr="002E3801">
        <w:rPr>
          <w:rFonts w:cstheme="minorHAnsi"/>
        </w:rPr>
        <w:t>Alcohol, caffeine, nicotine, insufficient sleep, untreated obstructive sleep apnea, and prolonged immobility.</w:t>
      </w:r>
    </w:p>
    <w:p w14:paraId="313A30D1" w14:textId="403D5992" w:rsidR="00727A71" w:rsidRPr="002E3801" w:rsidRDefault="00727A71" w:rsidP="00AC092C">
      <w:pPr>
        <w:pStyle w:val="indentstemquestions"/>
        <w:rPr>
          <w:rFonts w:cstheme="minorHAnsi"/>
        </w:rPr>
      </w:pPr>
      <w:r w:rsidRPr="002E3801">
        <w:rPr>
          <w:rFonts w:cstheme="minorHAnsi"/>
        </w:rPr>
        <w:t>3.9.</w:t>
      </w:r>
      <w:r w:rsidRPr="002E3801">
        <w:rPr>
          <w:rFonts w:cstheme="minorHAnsi"/>
        </w:rPr>
        <w:tab/>
      </w:r>
      <w:r w:rsidR="00D07D61" w:rsidRPr="002E3801">
        <w:rPr>
          <w:rFonts w:cstheme="minorHAnsi"/>
        </w:rPr>
        <w:t>Inadequate dialysis or changes in dialysis schedule may worsen symptom burden in ESKD-associated RLS.</w:t>
      </w:r>
    </w:p>
    <w:p w14:paraId="232E2737" w14:textId="77777777" w:rsidR="00093D36" w:rsidRPr="002E3801" w:rsidRDefault="00093D36" w:rsidP="00093D36">
      <w:pPr>
        <w:rPr>
          <w:rFonts w:cstheme="minorHAnsi"/>
        </w:rPr>
      </w:pPr>
    </w:p>
    <w:p w14:paraId="0BD7B4FA" w14:textId="0074FD82" w:rsidR="00093D36" w:rsidRPr="002E3801" w:rsidRDefault="00093D36" w:rsidP="00093D36">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D468BD2" w14:textId="77777777" w:rsidR="00093D36" w:rsidRPr="002E3801" w:rsidRDefault="00093D36" w:rsidP="00093D36">
      <w:pPr>
        <w:rPr>
          <w:rFonts w:cstheme="minorHAnsi"/>
        </w:rPr>
      </w:pPr>
      <w:r w:rsidRPr="002E3801">
        <w:rPr>
          <w:rFonts w:cstheme="minorHAnsi"/>
        </w:rPr>
        <w:t>Essential:</w:t>
      </w:r>
      <w:r w:rsidRPr="002E3801">
        <w:rPr>
          <w:rFonts w:cstheme="minorHAnsi"/>
        </w:rPr>
        <w:tab/>
        <w:t>3.1 and 3.2</w:t>
      </w:r>
      <w:r w:rsidRPr="002E3801">
        <w:rPr>
          <w:rFonts w:cstheme="minorHAnsi"/>
        </w:rPr>
        <w:tab/>
      </w:r>
      <w:r w:rsidRPr="002E3801">
        <w:rPr>
          <w:rFonts w:cstheme="minorHAnsi"/>
        </w:rPr>
        <w:tab/>
      </w:r>
      <w:r w:rsidRPr="002E3801">
        <w:rPr>
          <w:rFonts w:cstheme="minorHAnsi"/>
        </w:rPr>
        <w:tab/>
        <w:t>_____</w:t>
      </w:r>
    </w:p>
    <w:p w14:paraId="466EEF8D" w14:textId="77777777" w:rsidR="00093D36" w:rsidRPr="002E3801" w:rsidRDefault="00093D36" w:rsidP="00093D36">
      <w:pPr>
        <w:rPr>
          <w:rFonts w:cstheme="minorHAnsi"/>
        </w:rPr>
      </w:pPr>
      <w:r w:rsidRPr="002E3801">
        <w:rPr>
          <w:rFonts w:cstheme="minorHAnsi"/>
        </w:rPr>
        <w:t>Unacceptable:</w:t>
      </w:r>
      <w:r w:rsidRPr="002E3801">
        <w:rPr>
          <w:rFonts w:cstheme="minorHAnsi"/>
        </w:rPr>
        <w:tab/>
        <w:t>1–3/9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8E8BC3B" w14:textId="77777777" w:rsidR="00093D36" w:rsidRPr="002E3801" w:rsidRDefault="00093D36" w:rsidP="00093D36">
      <w:pPr>
        <w:rPr>
          <w:rFonts w:cstheme="minorHAnsi"/>
        </w:rPr>
      </w:pPr>
      <w:r w:rsidRPr="002E3801">
        <w:rPr>
          <w:rFonts w:cstheme="minorHAnsi"/>
        </w:rPr>
        <w:t>Pass:</w:t>
      </w:r>
      <w:r w:rsidRPr="002E3801">
        <w:rPr>
          <w:rFonts w:cstheme="minorHAnsi"/>
        </w:rPr>
        <w:tab/>
      </w:r>
      <w:r w:rsidRPr="002E3801">
        <w:rPr>
          <w:rFonts w:cstheme="minorHAnsi"/>
        </w:rPr>
        <w:tab/>
        <w:t>4–6/9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389EC45" w14:textId="77777777" w:rsidR="00093D36" w:rsidRPr="002E3801" w:rsidRDefault="00093D36" w:rsidP="00093D36">
      <w:pPr>
        <w:rPr>
          <w:rFonts w:cstheme="minorHAnsi"/>
        </w:rPr>
      </w:pPr>
      <w:r w:rsidRPr="002E3801">
        <w:rPr>
          <w:rFonts w:cstheme="minorHAnsi"/>
        </w:rPr>
        <w:t>Exceptional:</w:t>
      </w:r>
      <w:r w:rsidRPr="002E3801">
        <w:rPr>
          <w:rFonts w:cstheme="minorHAnsi"/>
        </w:rPr>
        <w:tab/>
        <w:t>7-9/9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ACDCE45" w14:textId="77777777" w:rsidR="00C6326B" w:rsidRPr="002E3801" w:rsidRDefault="00C6326B" w:rsidP="00AA4E58">
      <w:pPr>
        <w:rPr>
          <w:rFonts w:cstheme="minorHAnsi"/>
        </w:rPr>
      </w:pPr>
    </w:p>
    <w:p w14:paraId="646EEA22" w14:textId="22ACD136" w:rsidR="008E539C" w:rsidRPr="00D85F4D" w:rsidRDefault="008E539C" w:rsidP="00AA4E58">
      <w:pPr>
        <w:rPr>
          <w:rFonts w:eastAsia="Times New Roman" w:cstheme="minorHAnsi"/>
          <w:color w:val="4F81BD"/>
          <w:szCs w:val="26"/>
        </w:rPr>
      </w:pPr>
    </w:p>
    <w:p w14:paraId="0E18F59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Medical Knowledge</w:t>
      </w:r>
    </w:p>
    <w:p w14:paraId="6E936B03"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What non-pharmacologic treatments are available for RLS?</w:t>
      </w:r>
      <w:r w:rsidR="00C145FB" w:rsidRPr="00D85F4D">
        <w:rPr>
          <w:rFonts w:asciiTheme="minorHAnsi" w:hAnsiTheme="minorHAnsi" w:cstheme="minorHAnsi"/>
        </w:rPr>
        <w:t xml:space="preserve"> </w:t>
      </w:r>
    </w:p>
    <w:p w14:paraId="287D5045" w14:textId="77777777" w:rsidR="00C6326B" w:rsidRPr="002E3801" w:rsidRDefault="00C6326B" w:rsidP="00AA4E58">
      <w:pPr>
        <w:rPr>
          <w:rFonts w:cstheme="minorHAnsi"/>
          <w:u w:val="single"/>
        </w:rPr>
      </w:pPr>
      <w:r w:rsidRPr="002E3801">
        <w:rPr>
          <w:rFonts w:cstheme="minorHAnsi"/>
        </w:rPr>
        <w:tab/>
      </w:r>
    </w:p>
    <w:p w14:paraId="6A7D3C68" w14:textId="77777777" w:rsidR="00C6326B" w:rsidRPr="002E3801" w:rsidRDefault="00C6326B" w:rsidP="0071768E">
      <w:pPr>
        <w:ind w:left="360"/>
        <w:rPr>
          <w:rFonts w:cstheme="minorHAnsi"/>
        </w:rPr>
      </w:pPr>
      <w:r w:rsidRPr="002E3801">
        <w:rPr>
          <w:rFonts w:cstheme="minorHAnsi"/>
        </w:rPr>
        <w:t>Non-pharmacologic treatments for RLS include:</w:t>
      </w:r>
    </w:p>
    <w:p w14:paraId="61835DB6" w14:textId="77777777" w:rsidR="00C6326B" w:rsidRPr="002E3801" w:rsidRDefault="00C6326B" w:rsidP="00AA4E58">
      <w:pPr>
        <w:rPr>
          <w:rFonts w:cstheme="minorHAnsi"/>
        </w:rPr>
      </w:pPr>
    </w:p>
    <w:p w14:paraId="2666E66D" w14:textId="77777777" w:rsidR="009B7BD8" w:rsidRPr="002E3801" w:rsidRDefault="009B7BD8" w:rsidP="009B7BD8">
      <w:pPr>
        <w:pStyle w:val="hangingindentanswers"/>
        <w:ind w:left="1080" w:hanging="720"/>
        <w:rPr>
          <w:rFonts w:cstheme="minorHAnsi"/>
        </w:rPr>
      </w:pPr>
      <w:r w:rsidRPr="002E3801">
        <w:rPr>
          <w:rFonts w:cstheme="minorHAnsi"/>
        </w:rPr>
        <w:t xml:space="preserve">4.1. </w:t>
      </w:r>
      <w:r w:rsidRPr="002E3801">
        <w:rPr>
          <w:rFonts w:cstheme="minorHAnsi"/>
        </w:rPr>
        <w:tab/>
        <w:t>Provide education that RLS is a treatable sleep-related sensorimotor disorder and validate that symptoms can interfere with dialysis adherence and sleep.</w:t>
      </w:r>
    </w:p>
    <w:p w14:paraId="0E506F3B" w14:textId="77777777" w:rsidR="009B7BD8" w:rsidRPr="002E3801" w:rsidRDefault="009B7BD8" w:rsidP="009B7BD8">
      <w:pPr>
        <w:pStyle w:val="hangingindentanswers"/>
        <w:ind w:left="1080" w:hanging="720"/>
        <w:rPr>
          <w:rFonts w:cstheme="minorHAnsi"/>
        </w:rPr>
      </w:pPr>
      <w:r w:rsidRPr="002E3801">
        <w:rPr>
          <w:rFonts w:cstheme="minorHAnsi"/>
        </w:rPr>
        <w:t xml:space="preserve">4.2. </w:t>
      </w:r>
      <w:r w:rsidRPr="002E3801">
        <w:rPr>
          <w:rFonts w:cstheme="minorHAnsi"/>
        </w:rPr>
        <w:tab/>
        <w:t>Review and remove or substitute aggravating medications when clinically feasible, including diphenhydramine, metoclopramide, dopamine-blocking agents, and potentially exacerbating antidepressants.</w:t>
      </w:r>
    </w:p>
    <w:p w14:paraId="210C5B86" w14:textId="77777777" w:rsidR="009B7BD8" w:rsidRPr="002E3801" w:rsidRDefault="009B7BD8" w:rsidP="009B7BD8">
      <w:pPr>
        <w:pStyle w:val="hangingindentanswers"/>
        <w:ind w:left="1080" w:hanging="720"/>
        <w:rPr>
          <w:rFonts w:cstheme="minorHAnsi"/>
        </w:rPr>
      </w:pPr>
      <w:r w:rsidRPr="002E3801">
        <w:rPr>
          <w:rFonts w:cstheme="minorHAnsi"/>
        </w:rPr>
        <w:t xml:space="preserve">4.3. </w:t>
      </w:r>
      <w:r w:rsidRPr="002E3801">
        <w:rPr>
          <w:rFonts w:cstheme="minorHAnsi"/>
        </w:rPr>
        <w:tab/>
        <w:t>Improve sleep regularity and address insufficient sleep; evaluate/treat comorbid sleep disorders such as obstructive sleep apnea when suspected.</w:t>
      </w:r>
    </w:p>
    <w:p w14:paraId="7A68EDAA" w14:textId="77777777" w:rsidR="009B7BD8" w:rsidRPr="002E3801" w:rsidRDefault="009B7BD8" w:rsidP="009B7BD8">
      <w:pPr>
        <w:pStyle w:val="hangingindentanswers"/>
        <w:ind w:left="1080" w:hanging="720"/>
        <w:rPr>
          <w:rFonts w:cstheme="minorHAnsi"/>
        </w:rPr>
      </w:pPr>
      <w:r w:rsidRPr="002E3801">
        <w:rPr>
          <w:rFonts w:cstheme="minorHAnsi"/>
        </w:rPr>
        <w:t xml:space="preserve">4.4. </w:t>
      </w:r>
      <w:r w:rsidRPr="002E3801">
        <w:rPr>
          <w:rFonts w:cstheme="minorHAnsi"/>
        </w:rPr>
        <w:tab/>
        <w:t>Encourage moderate regular exercise, while avoiding intense late-evening exercise if it worsens symptoms.</w:t>
      </w:r>
    </w:p>
    <w:p w14:paraId="7D33AAEB" w14:textId="77777777" w:rsidR="009B7BD8" w:rsidRPr="002E3801" w:rsidRDefault="009B7BD8" w:rsidP="009B7BD8">
      <w:pPr>
        <w:pStyle w:val="hangingindentanswers"/>
        <w:ind w:left="1080" w:hanging="720"/>
        <w:rPr>
          <w:rFonts w:cstheme="minorHAnsi"/>
        </w:rPr>
      </w:pPr>
      <w:r w:rsidRPr="002E3801">
        <w:rPr>
          <w:rFonts w:cstheme="minorHAnsi"/>
        </w:rPr>
        <w:t xml:space="preserve">4.5. </w:t>
      </w:r>
      <w:r w:rsidRPr="002E3801">
        <w:rPr>
          <w:rFonts w:cstheme="minorHAnsi"/>
        </w:rPr>
        <w:tab/>
        <w:t>Use symptomatic behavioral strategies: walking, stretching, leg massage, pneumatic compression, soaking legs, heat/cold, or counter stimulation.</w:t>
      </w:r>
    </w:p>
    <w:p w14:paraId="5E0B4464" w14:textId="77777777" w:rsidR="009B7BD8" w:rsidRPr="002E3801" w:rsidRDefault="009B7BD8" w:rsidP="009B7BD8">
      <w:pPr>
        <w:pStyle w:val="hangingindentanswers"/>
        <w:ind w:left="1080" w:hanging="720"/>
        <w:rPr>
          <w:rFonts w:cstheme="minorHAnsi"/>
        </w:rPr>
      </w:pPr>
      <w:r w:rsidRPr="002E3801">
        <w:rPr>
          <w:rFonts w:cstheme="minorHAnsi"/>
        </w:rPr>
        <w:t xml:space="preserve">4.6. </w:t>
      </w:r>
      <w:r w:rsidRPr="002E3801">
        <w:rPr>
          <w:rFonts w:cstheme="minorHAnsi"/>
        </w:rPr>
        <w:tab/>
        <w:t>Use mental alerting activities during immobility, including dialysis sessions, when compatible with treatment.</w:t>
      </w:r>
    </w:p>
    <w:p w14:paraId="6BC22332" w14:textId="77777777" w:rsidR="009B7BD8" w:rsidRPr="002E3801" w:rsidRDefault="009B7BD8" w:rsidP="009B7BD8">
      <w:pPr>
        <w:pStyle w:val="hangingindentanswers"/>
        <w:ind w:left="1080" w:hanging="720"/>
        <w:rPr>
          <w:rFonts w:cstheme="minorHAnsi"/>
        </w:rPr>
      </w:pPr>
      <w:r w:rsidRPr="002E3801">
        <w:rPr>
          <w:rFonts w:cstheme="minorHAnsi"/>
        </w:rPr>
        <w:t xml:space="preserve">4.7. </w:t>
      </w:r>
      <w:r w:rsidRPr="002E3801">
        <w:rPr>
          <w:rFonts w:cstheme="minorHAnsi"/>
        </w:rPr>
        <w:tab/>
        <w:t>Reduce or avoid alcohol and consider reducing caffeine/nicotine if temporally linked to symptoms.</w:t>
      </w:r>
    </w:p>
    <w:p w14:paraId="12D41F08" w14:textId="77777777" w:rsidR="009B7BD8" w:rsidRPr="002E3801" w:rsidRDefault="009B7BD8" w:rsidP="009B7BD8">
      <w:pPr>
        <w:pStyle w:val="hangingindentanswers"/>
        <w:ind w:left="1080" w:hanging="720"/>
        <w:rPr>
          <w:rFonts w:cstheme="minorHAnsi"/>
        </w:rPr>
      </w:pPr>
      <w:r w:rsidRPr="002E3801">
        <w:rPr>
          <w:rFonts w:cstheme="minorHAnsi"/>
        </w:rPr>
        <w:t xml:space="preserve">4.8. </w:t>
      </w:r>
      <w:r w:rsidRPr="002E3801">
        <w:rPr>
          <w:rFonts w:cstheme="minorHAnsi"/>
        </w:rPr>
        <w:tab/>
        <w:t>Coordinate with nephrology to optimize dialysis adequacy and consider dialysis-specific strategies; short daily hemodialysis or renal transplantation may improve ESKD-associated RLS in selected patients.</w:t>
      </w:r>
    </w:p>
    <w:p w14:paraId="427F4C46" w14:textId="38E7227C" w:rsidR="009B7BD8" w:rsidRPr="002E3801" w:rsidRDefault="009B7BD8" w:rsidP="009B7BD8">
      <w:pPr>
        <w:pStyle w:val="hangingindentanswers"/>
        <w:ind w:left="1080" w:hanging="720"/>
        <w:rPr>
          <w:rFonts w:cstheme="minorHAnsi"/>
        </w:rPr>
      </w:pPr>
      <w:r w:rsidRPr="002E3801">
        <w:rPr>
          <w:rFonts w:cstheme="minorHAnsi"/>
        </w:rPr>
        <w:t xml:space="preserve">4.9. </w:t>
      </w:r>
      <w:r w:rsidRPr="002E3801">
        <w:rPr>
          <w:rFonts w:cstheme="minorHAnsi"/>
        </w:rPr>
        <w:tab/>
        <w:t>Ensure iron deficiency is evaluated and treated as a foundational disease-modifying step, even though iron repletion is often categorized under pharmacologic/medical treatment.</w:t>
      </w:r>
    </w:p>
    <w:p w14:paraId="08795A56" w14:textId="77777777" w:rsidR="00C6326B" w:rsidRPr="002E3801" w:rsidRDefault="00C6326B" w:rsidP="00AA4E58">
      <w:pPr>
        <w:pStyle w:val="hangingindentanswers"/>
        <w:rPr>
          <w:rFonts w:cstheme="minorHAnsi"/>
        </w:rPr>
      </w:pPr>
    </w:p>
    <w:p w14:paraId="328B4353"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5634D61" w14:textId="77777777" w:rsidR="00F8545D" w:rsidRPr="002E3801" w:rsidRDefault="00F8545D" w:rsidP="00F8545D">
      <w:pPr>
        <w:rPr>
          <w:rFonts w:cstheme="minorHAnsi"/>
        </w:rPr>
      </w:pPr>
      <w:r w:rsidRPr="002E3801">
        <w:rPr>
          <w:rFonts w:cstheme="minorHAnsi"/>
        </w:rPr>
        <w:t>Essential: medication/substance review and sleep/behavioral strategies.</w:t>
      </w:r>
    </w:p>
    <w:p w14:paraId="3D9C5569" w14:textId="3B600D7C" w:rsidR="00F8545D" w:rsidRPr="002E3801" w:rsidRDefault="00F8545D" w:rsidP="00F8545D">
      <w:pPr>
        <w:rPr>
          <w:rFonts w:cstheme="minorHAnsi"/>
        </w:rPr>
      </w:pPr>
      <w:r w:rsidRPr="002E3801">
        <w:rPr>
          <w:rFonts w:cstheme="minorHAnsi"/>
        </w:rPr>
        <w:t>Unacceptable:</w:t>
      </w:r>
      <w:r w:rsidRPr="002E3801">
        <w:rPr>
          <w:rFonts w:cstheme="minorHAnsi"/>
        </w:rPr>
        <w:tab/>
        <w:t>1-3/9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1856873" w14:textId="7DF9AF4F" w:rsidR="00F8545D" w:rsidRPr="002E3801" w:rsidRDefault="00F8545D" w:rsidP="00F8545D">
      <w:pPr>
        <w:rPr>
          <w:rFonts w:cstheme="minorHAnsi"/>
        </w:rPr>
      </w:pPr>
      <w:r w:rsidRPr="002E3801">
        <w:rPr>
          <w:rFonts w:cstheme="minorHAnsi"/>
        </w:rPr>
        <w:t>Pass:</w:t>
      </w:r>
      <w:r w:rsidRPr="002E3801">
        <w:rPr>
          <w:rFonts w:cstheme="minorHAnsi"/>
        </w:rPr>
        <w:tab/>
      </w:r>
      <w:r w:rsidRPr="002E3801">
        <w:rPr>
          <w:rFonts w:cstheme="minorHAnsi"/>
        </w:rPr>
        <w:tab/>
        <w:t>4-6/9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604CC4E" w14:textId="3B05562D" w:rsidR="00F8545D" w:rsidRPr="002E3801" w:rsidRDefault="00F8545D" w:rsidP="00F8545D">
      <w:pPr>
        <w:rPr>
          <w:rFonts w:cstheme="minorHAnsi"/>
        </w:rPr>
      </w:pPr>
      <w:r w:rsidRPr="002E3801">
        <w:rPr>
          <w:rFonts w:cstheme="minorHAnsi"/>
        </w:rPr>
        <w:lastRenderedPageBreak/>
        <w:t>Exceptional:</w:t>
      </w:r>
      <w:r w:rsidRPr="002E3801">
        <w:rPr>
          <w:rFonts w:cstheme="minorHAnsi"/>
        </w:rPr>
        <w:tab/>
        <w:t>7-9/9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4102259" w14:textId="77777777" w:rsidR="00C6326B" w:rsidRPr="002E3801" w:rsidRDefault="00C6326B" w:rsidP="00AA4E58">
      <w:pPr>
        <w:rPr>
          <w:rFonts w:cstheme="minorHAnsi"/>
        </w:rPr>
      </w:pPr>
    </w:p>
    <w:p w14:paraId="3A029616" w14:textId="77777777" w:rsidR="004D113A" w:rsidRPr="00D85F4D" w:rsidRDefault="004D113A"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What pharmacologic treatments are available for RLS? Which are most effective? </w:t>
      </w:r>
    </w:p>
    <w:p w14:paraId="10449719" w14:textId="77777777" w:rsidR="004D113A" w:rsidRPr="002E3801" w:rsidRDefault="004D113A" w:rsidP="00AA4E58">
      <w:pPr>
        <w:rPr>
          <w:rFonts w:cstheme="minorHAnsi"/>
        </w:rPr>
      </w:pPr>
    </w:p>
    <w:p w14:paraId="7DDD4A7F" w14:textId="77777777" w:rsidR="00CB0A0E" w:rsidRPr="002E3801" w:rsidRDefault="00CB0A0E" w:rsidP="00CB0A0E">
      <w:pPr>
        <w:ind w:left="900" w:hanging="540"/>
        <w:rPr>
          <w:rFonts w:cstheme="minorHAnsi"/>
        </w:rPr>
      </w:pPr>
      <w:r w:rsidRPr="002E3801">
        <w:rPr>
          <w:rFonts w:cstheme="minorHAnsi"/>
        </w:rPr>
        <w:t xml:space="preserve">5.1. </w:t>
      </w:r>
      <w:r w:rsidRPr="002E3801">
        <w:rPr>
          <w:rFonts w:cstheme="minorHAnsi"/>
        </w:rPr>
        <w:tab/>
        <w:t>First step: check iron studies in all patients with RLS. Obtain ferritin, iron, TIBC, and transferrin saturation. Treat low iron stores, generally with oral iron when ferritin is low/low-normal and symptoms are not severe; consider IV iron when oral iron is not tolerated/absorbed, symptoms are moderate-to-severe despite oral iron, a rapid response is needed, or ferritin is in the low-normal range where oral absorption may be less effective. Avoid empiric iron when iron overload is possible.</w:t>
      </w:r>
    </w:p>
    <w:p w14:paraId="176C3744" w14:textId="77777777" w:rsidR="00CB0A0E" w:rsidRPr="002E3801" w:rsidRDefault="00CB0A0E" w:rsidP="00CB0A0E">
      <w:pPr>
        <w:ind w:left="900" w:hanging="540"/>
        <w:rPr>
          <w:rFonts w:cstheme="minorHAnsi"/>
        </w:rPr>
      </w:pPr>
      <w:r w:rsidRPr="002E3801">
        <w:rPr>
          <w:rFonts w:cstheme="minorHAnsi"/>
        </w:rPr>
        <w:t xml:space="preserve">5.2. </w:t>
      </w:r>
      <w:r w:rsidRPr="002E3801">
        <w:rPr>
          <w:rFonts w:cstheme="minorHAnsi"/>
        </w:rPr>
        <w:tab/>
        <w:t xml:space="preserve">Preferred first-line pharmacotherapy for chronic persistent RLS: </w:t>
      </w:r>
      <w:proofErr w:type="spellStart"/>
      <w:r w:rsidRPr="002E3801">
        <w:rPr>
          <w:rFonts w:cstheme="minorHAnsi"/>
        </w:rPr>
        <w:t>gabapentinoids</w:t>
      </w:r>
      <w:proofErr w:type="spellEnd"/>
      <w:r w:rsidRPr="002E3801">
        <w:rPr>
          <w:rFonts w:cstheme="minorHAnsi"/>
        </w:rPr>
        <w:t xml:space="preserve"> / alpha-2-delta ligands—gabapentin, pregabalin, —especially when comorbid pain, neuropathy, anxiety, or insomnia are present. Dose-adjust in kidney disease and monitor for sedation, dizziness/falls, edema, weight gain, cognitive effects, respiratory depression with other CNS depressants, misuse risk, and emergent depression/suicidality.</w:t>
      </w:r>
    </w:p>
    <w:p w14:paraId="7ABD7D13" w14:textId="77777777" w:rsidR="00CB0A0E" w:rsidRPr="002E3801" w:rsidRDefault="00CB0A0E" w:rsidP="00CB0A0E">
      <w:pPr>
        <w:ind w:left="900" w:hanging="540"/>
        <w:rPr>
          <w:rFonts w:cstheme="minorHAnsi"/>
        </w:rPr>
      </w:pPr>
      <w:r w:rsidRPr="002E3801">
        <w:rPr>
          <w:rFonts w:cstheme="minorHAnsi"/>
        </w:rPr>
        <w:t xml:space="preserve">5.3. </w:t>
      </w:r>
      <w:r w:rsidRPr="002E3801">
        <w:rPr>
          <w:rFonts w:cstheme="minorHAnsi"/>
        </w:rPr>
        <w:tab/>
        <w:t xml:space="preserve">Dopamine agonists are no longer preferred as routine first-line daily therapy. Pramipexole, ropinirole, and </w:t>
      </w:r>
      <w:proofErr w:type="spellStart"/>
      <w:r w:rsidRPr="002E3801">
        <w:rPr>
          <w:rFonts w:cstheme="minorHAnsi"/>
        </w:rPr>
        <w:t>rotigotine</w:t>
      </w:r>
      <w:proofErr w:type="spellEnd"/>
      <w:r w:rsidRPr="002E3801">
        <w:rPr>
          <w:rFonts w:cstheme="minorHAnsi"/>
        </w:rPr>
        <w:t xml:space="preserve"> are effective but should be used cautiously because of augmentation and impulse-control disorders; if used, use the lowest effective dose, educate the patient about augmentation, and monitor regularly.</w:t>
      </w:r>
    </w:p>
    <w:p w14:paraId="77D016CC" w14:textId="77777777" w:rsidR="00CB0A0E" w:rsidRPr="002E3801" w:rsidRDefault="00CB0A0E" w:rsidP="00CB0A0E">
      <w:pPr>
        <w:ind w:left="900" w:hanging="540"/>
        <w:rPr>
          <w:rFonts w:cstheme="minorHAnsi"/>
        </w:rPr>
      </w:pPr>
      <w:r w:rsidRPr="002E3801">
        <w:rPr>
          <w:rFonts w:cstheme="minorHAnsi"/>
        </w:rPr>
        <w:t xml:space="preserve">5.4. </w:t>
      </w:r>
      <w:r w:rsidRPr="002E3801">
        <w:rPr>
          <w:rFonts w:cstheme="minorHAnsi"/>
        </w:rPr>
        <w:tab/>
        <w:t>Intermittent RLS: carbidopa-levodopa may be used on demand for predictable, infrequent symptoms, such as long travel or isolated bedtime flares, but continuous use increases augmentation risk.</w:t>
      </w:r>
    </w:p>
    <w:p w14:paraId="7A2E4F32" w14:textId="77777777" w:rsidR="00CB0A0E" w:rsidRPr="002E3801" w:rsidRDefault="00CB0A0E" w:rsidP="00CB0A0E">
      <w:pPr>
        <w:ind w:left="900" w:hanging="540"/>
        <w:rPr>
          <w:rFonts w:cstheme="minorHAnsi"/>
        </w:rPr>
      </w:pPr>
      <w:r w:rsidRPr="002E3801">
        <w:rPr>
          <w:rFonts w:cstheme="minorHAnsi"/>
        </w:rPr>
        <w:t xml:space="preserve">5.5. </w:t>
      </w:r>
      <w:r w:rsidRPr="002E3801">
        <w:rPr>
          <w:rFonts w:cstheme="minorHAnsi"/>
        </w:rPr>
        <w:tab/>
        <w:t>Refractory or augmented RLS: reassess iron stores, remove exacerbating medications, treat comorbid sleep disorders, consider specialist referral, and consider combination therapy or low-dose opioids such as methadone, buprenorphine, or oxycodone in carefully selected patients with monitoring for misuse, sedation, constipation, respiratory risk, and sleep apnea. High-frequency bilateral peroneal nerve stimulation has a conditional recommendation from the 2025 AASM Clinical Practice Guideline as a novel therapy it offers a non-pharmacologic device option particularly relevant for patients with refractory RLS on hemodialysis in whom CNS medication risk is elevated</w:t>
      </w:r>
    </w:p>
    <w:p w14:paraId="6FE7D0AA" w14:textId="77777777" w:rsidR="00CB0A0E" w:rsidRPr="002E3801" w:rsidRDefault="00CB0A0E" w:rsidP="00CB0A0E">
      <w:pPr>
        <w:ind w:left="900" w:hanging="540"/>
        <w:rPr>
          <w:rFonts w:cstheme="minorHAnsi"/>
        </w:rPr>
      </w:pPr>
      <w:r w:rsidRPr="002E3801">
        <w:rPr>
          <w:rFonts w:cstheme="minorHAnsi"/>
        </w:rPr>
        <w:t xml:space="preserve">5.6. </w:t>
      </w:r>
      <w:r w:rsidRPr="002E3801">
        <w:rPr>
          <w:rFonts w:cstheme="minorHAnsi"/>
        </w:rPr>
        <w:tab/>
        <w:t>Benzodiazepines/hypnotics: may improve sleep but do not directly treat the core sensory/motor symptoms; use cautiously, particularly with dialysis, fall risk, sleep apnea, and concurrent CNS depressants.</w:t>
      </w:r>
    </w:p>
    <w:p w14:paraId="32B3D634" w14:textId="7C72D3A2" w:rsidR="00CB0A0E" w:rsidRPr="002E3801" w:rsidRDefault="00CB0A0E" w:rsidP="00CB0A0E">
      <w:pPr>
        <w:ind w:left="900" w:hanging="540"/>
        <w:rPr>
          <w:rFonts w:cstheme="minorHAnsi"/>
        </w:rPr>
      </w:pPr>
      <w:r w:rsidRPr="002E3801">
        <w:rPr>
          <w:rFonts w:cstheme="minorHAnsi"/>
        </w:rPr>
        <w:t xml:space="preserve">5.7. </w:t>
      </w:r>
      <w:r w:rsidRPr="002E3801">
        <w:rPr>
          <w:rFonts w:cstheme="minorHAnsi"/>
        </w:rPr>
        <w:tab/>
        <w:t>Renal-specific caution: gabapentin/pregabalin requires renal dosing; in hemodialysis patients, post-dialysis dosing strategies may be used in collaboration with nephrology. Avoid medication choices that worsen cognition, falls, or respiratory status.</w:t>
      </w:r>
    </w:p>
    <w:p w14:paraId="13D5E41A" w14:textId="77777777" w:rsidR="00C6326B" w:rsidRPr="002E3801" w:rsidRDefault="00C6326B" w:rsidP="00AA4E58">
      <w:pPr>
        <w:rPr>
          <w:rFonts w:cstheme="minorHAnsi"/>
        </w:rPr>
      </w:pPr>
    </w:p>
    <w:p w14:paraId="7FBF1816" w14:textId="77777777" w:rsidR="00CD348B" w:rsidRPr="002E3801" w:rsidRDefault="00CD348B" w:rsidP="00CD348B">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10BF069" w14:textId="77777777" w:rsidR="00CD348B" w:rsidRPr="002E3801" w:rsidRDefault="00CD348B" w:rsidP="00CD348B">
      <w:pPr>
        <w:rPr>
          <w:rFonts w:cstheme="minorHAnsi"/>
        </w:rPr>
      </w:pPr>
      <w:r w:rsidRPr="002E3801">
        <w:rPr>
          <w:rFonts w:cstheme="minorHAnsi"/>
        </w:rPr>
        <w:t>Essential:</w:t>
      </w:r>
      <w:r w:rsidRPr="002E3801">
        <w:rPr>
          <w:rFonts w:cstheme="minorHAnsi"/>
        </w:rPr>
        <w:tab/>
        <w:t>5.1, 5.2, and 5.3</w:t>
      </w:r>
      <w:r w:rsidRPr="002E3801">
        <w:rPr>
          <w:rFonts w:cstheme="minorHAnsi"/>
        </w:rPr>
        <w:tab/>
      </w:r>
      <w:r w:rsidRPr="002E3801">
        <w:rPr>
          <w:rFonts w:cstheme="minorHAnsi"/>
        </w:rPr>
        <w:tab/>
      </w:r>
      <w:r w:rsidRPr="002E3801">
        <w:rPr>
          <w:rFonts w:cstheme="minorHAnsi"/>
        </w:rPr>
        <w:tab/>
        <w:t>_____</w:t>
      </w:r>
    </w:p>
    <w:p w14:paraId="2212E60E" w14:textId="77777777" w:rsidR="00CD348B" w:rsidRPr="002E3801" w:rsidRDefault="00CD348B" w:rsidP="00CD348B">
      <w:pPr>
        <w:rPr>
          <w:rFonts w:cstheme="minorHAnsi"/>
        </w:rPr>
      </w:pPr>
      <w:r w:rsidRPr="002E3801">
        <w:rPr>
          <w:rFonts w:cstheme="minorHAnsi"/>
        </w:rPr>
        <w:t>Unacceptable:</w:t>
      </w:r>
      <w:r w:rsidRPr="002E3801">
        <w:rPr>
          <w:rFonts w:cstheme="minorHAnsi"/>
        </w:rPr>
        <w:tab/>
        <w:t>1-2/7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A106EDE" w14:textId="77777777" w:rsidR="00CD348B" w:rsidRPr="002E3801" w:rsidRDefault="00CD348B" w:rsidP="00CD348B">
      <w:pPr>
        <w:rPr>
          <w:rFonts w:cstheme="minorHAnsi"/>
        </w:rPr>
      </w:pPr>
      <w:r w:rsidRPr="002E3801">
        <w:rPr>
          <w:rFonts w:cstheme="minorHAnsi"/>
        </w:rPr>
        <w:t>Pass:</w:t>
      </w:r>
      <w:r w:rsidRPr="002E3801">
        <w:rPr>
          <w:rFonts w:cstheme="minorHAnsi"/>
        </w:rPr>
        <w:tab/>
      </w:r>
      <w:r w:rsidRPr="002E3801">
        <w:rPr>
          <w:rFonts w:cstheme="minorHAnsi"/>
        </w:rPr>
        <w:tab/>
        <w:t>3-5/7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37A14EF" w14:textId="77777777" w:rsidR="00CD348B" w:rsidRPr="002E3801" w:rsidRDefault="00CD348B" w:rsidP="00CD348B">
      <w:pPr>
        <w:rPr>
          <w:rFonts w:cstheme="minorHAnsi"/>
        </w:rPr>
      </w:pPr>
      <w:r w:rsidRPr="002E3801">
        <w:rPr>
          <w:rFonts w:cstheme="minorHAnsi"/>
        </w:rPr>
        <w:t>Exceptional:</w:t>
      </w:r>
      <w:r w:rsidRPr="002E3801">
        <w:rPr>
          <w:rFonts w:cstheme="minorHAnsi"/>
        </w:rPr>
        <w:tab/>
        <w:t>6-7/7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C31E9DF" w14:textId="77777777" w:rsidR="00C6326B" w:rsidRPr="002E3801" w:rsidRDefault="00C6326B" w:rsidP="00AA4E58">
      <w:pPr>
        <w:rPr>
          <w:rFonts w:cstheme="minorHAnsi"/>
        </w:rPr>
      </w:pPr>
    </w:p>
    <w:p w14:paraId="71E5CAD4"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60E0A9CC" w14:textId="5DD61569" w:rsidR="00224FA1" w:rsidRPr="00D85F4D" w:rsidRDefault="00224FA1" w:rsidP="00224FA1">
      <w:pPr>
        <w:pStyle w:val="Heading3"/>
        <w:rPr>
          <w:rFonts w:asciiTheme="minorHAnsi" w:hAnsiTheme="minorHAnsi" w:cstheme="minorHAnsi"/>
        </w:rPr>
      </w:pPr>
      <w:r w:rsidRPr="00D85F4D">
        <w:rPr>
          <w:rFonts w:asciiTheme="minorHAnsi" w:hAnsiTheme="minorHAnsi" w:cstheme="minorHAnsi"/>
        </w:rPr>
        <w:lastRenderedPageBreak/>
        <w:t>6.</w:t>
      </w:r>
      <w:r w:rsidRPr="00D85F4D">
        <w:rPr>
          <w:rFonts w:asciiTheme="minorHAnsi" w:hAnsiTheme="minorHAnsi" w:cstheme="minorHAnsi"/>
        </w:rPr>
        <w:tab/>
      </w:r>
      <w:r w:rsidR="00E06ED4" w:rsidRPr="00D85F4D">
        <w:rPr>
          <w:rFonts w:asciiTheme="minorHAnsi" w:hAnsiTheme="minorHAnsi" w:cstheme="minorHAnsi"/>
        </w:rPr>
        <w:t>How would you communicate recommendations to the dialysis team and patient?</w:t>
      </w:r>
    </w:p>
    <w:p w14:paraId="1A12DE23" w14:textId="77777777" w:rsidR="00224FA1" w:rsidRPr="00D85F4D" w:rsidRDefault="00224FA1" w:rsidP="00AA4E58">
      <w:pPr>
        <w:pStyle w:val="Heading2"/>
        <w:rPr>
          <w:rFonts w:asciiTheme="minorHAnsi" w:hAnsiTheme="minorHAnsi" w:cstheme="minorHAnsi"/>
        </w:rPr>
      </w:pPr>
    </w:p>
    <w:p w14:paraId="4484C718" w14:textId="77777777" w:rsidR="00604560" w:rsidRPr="002E3801" w:rsidRDefault="00604560" w:rsidP="00604560">
      <w:pPr>
        <w:ind w:left="900" w:hanging="450"/>
        <w:rPr>
          <w:rFonts w:cstheme="minorHAnsi"/>
        </w:rPr>
      </w:pPr>
      <w:r w:rsidRPr="002E3801">
        <w:rPr>
          <w:rFonts w:cstheme="minorHAnsi"/>
        </w:rPr>
        <w:t xml:space="preserve">6.1. </w:t>
      </w:r>
      <w:r w:rsidRPr="002E3801">
        <w:rPr>
          <w:rFonts w:cstheme="minorHAnsi"/>
        </w:rPr>
        <w:tab/>
        <w:t>Validate the patient’s distress and fear related to dialysis while explaining that a treatable sleep-related movement disorder may be contributing to missed/shortened dialysis.</w:t>
      </w:r>
    </w:p>
    <w:p w14:paraId="7E287D37" w14:textId="77777777" w:rsidR="00604560" w:rsidRPr="002E3801" w:rsidRDefault="00604560" w:rsidP="00604560">
      <w:pPr>
        <w:ind w:left="900" w:hanging="450"/>
        <w:rPr>
          <w:rFonts w:cstheme="minorHAnsi"/>
        </w:rPr>
      </w:pPr>
      <w:r w:rsidRPr="002E3801">
        <w:rPr>
          <w:rFonts w:cstheme="minorHAnsi"/>
        </w:rPr>
        <w:t xml:space="preserve">6.2. </w:t>
      </w:r>
      <w:r w:rsidRPr="002E3801">
        <w:rPr>
          <w:rFonts w:cstheme="minorHAnsi"/>
        </w:rPr>
        <w:tab/>
        <w:t>Avoid framing the behavior as “noncompliance” alone; reframe as symptom-driven intolerance requiring assessment and treatment.</w:t>
      </w:r>
    </w:p>
    <w:p w14:paraId="16FE013D" w14:textId="77777777" w:rsidR="00604560" w:rsidRPr="002E3801" w:rsidRDefault="00604560" w:rsidP="00604560">
      <w:pPr>
        <w:ind w:left="900" w:hanging="450"/>
        <w:rPr>
          <w:rFonts w:cstheme="minorHAnsi"/>
        </w:rPr>
      </w:pPr>
      <w:r w:rsidRPr="002E3801">
        <w:rPr>
          <w:rFonts w:cstheme="minorHAnsi"/>
        </w:rPr>
        <w:t xml:space="preserve">6.3. </w:t>
      </w:r>
      <w:r w:rsidRPr="002E3801">
        <w:rPr>
          <w:rFonts w:cstheme="minorHAnsi"/>
        </w:rPr>
        <w:tab/>
        <w:t>Coordinate with nephrology regarding iron indices, dialysis adequacy, renal dosing of medications, and avoidance of exacerbating agents.</w:t>
      </w:r>
    </w:p>
    <w:p w14:paraId="601BDC7F" w14:textId="77777777" w:rsidR="00604560" w:rsidRPr="002E3801" w:rsidRDefault="00604560" w:rsidP="00604560">
      <w:pPr>
        <w:ind w:left="900" w:hanging="450"/>
        <w:rPr>
          <w:rFonts w:cstheme="minorHAnsi"/>
        </w:rPr>
      </w:pPr>
      <w:r w:rsidRPr="002E3801">
        <w:rPr>
          <w:rFonts w:cstheme="minorHAnsi"/>
        </w:rPr>
        <w:t xml:space="preserve">6.4. </w:t>
      </w:r>
      <w:r w:rsidRPr="002E3801">
        <w:rPr>
          <w:rFonts w:cstheme="minorHAnsi"/>
        </w:rPr>
        <w:tab/>
        <w:t>Treat co-occurring depression/anxiety/PTSD symptoms without worsening RLS; consider whether a serotonergic antidepressant is aggravating symptoms and whether alternatives such as psychotherapy or bupropion are appropriate.</w:t>
      </w:r>
    </w:p>
    <w:p w14:paraId="6937ED64" w14:textId="77777777" w:rsidR="00604560" w:rsidRPr="002E3801" w:rsidRDefault="00604560" w:rsidP="00604560">
      <w:pPr>
        <w:ind w:left="900" w:hanging="450"/>
        <w:rPr>
          <w:rFonts w:cstheme="minorHAnsi"/>
        </w:rPr>
      </w:pPr>
      <w:r w:rsidRPr="002E3801">
        <w:rPr>
          <w:rFonts w:cstheme="minorHAnsi"/>
        </w:rPr>
        <w:t xml:space="preserve">6.5. </w:t>
      </w:r>
      <w:r w:rsidRPr="002E3801">
        <w:rPr>
          <w:rFonts w:cstheme="minorHAnsi"/>
        </w:rPr>
        <w:tab/>
        <w:t>Address safety: assess suicide risk, severe insomnia, missed dialysis risk, falls/sedation risk, and medication interactions.</w:t>
      </w:r>
    </w:p>
    <w:p w14:paraId="0227C746" w14:textId="53B5C9AD" w:rsidR="00604560" w:rsidRPr="002E3801" w:rsidRDefault="00604560" w:rsidP="00604560">
      <w:pPr>
        <w:ind w:left="900" w:hanging="450"/>
        <w:rPr>
          <w:rFonts w:cstheme="minorHAnsi"/>
        </w:rPr>
      </w:pPr>
      <w:r w:rsidRPr="002E3801">
        <w:rPr>
          <w:rFonts w:cstheme="minorHAnsi"/>
        </w:rPr>
        <w:t xml:space="preserve">6.6. </w:t>
      </w:r>
      <w:r w:rsidRPr="002E3801">
        <w:rPr>
          <w:rFonts w:cstheme="minorHAnsi"/>
        </w:rPr>
        <w:tab/>
        <w:t xml:space="preserve">Develop a practical dialysis-session plan: scheduled movement/stretching when feasible, mental alerting activities, nonpharmacologic </w:t>
      </w:r>
      <w:proofErr w:type="spellStart"/>
      <w:r w:rsidRPr="002E3801">
        <w:rPr>
          <w:rFonts w:cstheme="minorHAnsi"/>
        </w:rPr>
        <w:t>counterstimulation</w:t>
      </w:r>
      <w:proofErr w:type="spellEnd"/>
      <w:r w:rsidRPr="002E3801">
        <w:rPr>
          <w:rFonts w:cstheme="minorHAnsi"/>
        </w:rPr>
        <w:t>, timing of medication, and staff education.</w:t>
      </w:r>
    </w:p>
    <w:p w14:paraId="72407708" w14:textId="77777777" w:rsidR="001E1B05" w:rsidRPr="002E3801" w:rsidRDefault="001E1B05" w:rsidP="001E1B05">
      <w:pPr>
        <w:rPr>
          <w:rFonts w:cstheme="minorHAnsi"/>
          <w:b/>
          <w:bCs/>
        </w:rPr>
      </w:pPr>
    </w:p>
    <w:p w14:paraId="32F0697A" w14:textId="454B1539" w:rsidR="001E1B05" w:rsidRPr="002E3801" w:rsidRDefault="001E1B05" w:rsidP="001E1B05">
      <w:pPr>
        <w:rPr>
          <w:rFonts w:cstheme="minorHAnsi"/>
        </w:rPr>
      </w:pPr>
      <w:r w:rsidRPr="002E3801">
        <w:rPr>
          <w:rFonts w:cstheme="minorHAnsi"/>
          <w:b/>
          <w:bCs/>
        </w:rPr>
        <w:tab/>
      </w:r>
      <w:r w:rsidRPr="002E3801">
        <w:rPr>
          <w:rFonts w:cstheme="minorHAnsi"/>
          <w:b/>
          <w:bCs/>
        </w:rPr>
        <w:tab/>
      </w:r>
      <w:r w:rsidRPr="002E3801">
        <w:rPr>
          <w:rFonts w:cstheme="minorHAnsi"/>
          <w:b/>
          <w:bCs/>
        </w:rPr>
        <w:tab/>
      </w:r>
      <w:r w:rsidRPr="002E3801">
        <w:rPr>
          <w:rFonts w:cstheme="minorHAnsi"/>
          <w:b/>
          <w:bCs/>
        </w:rPr>
        <w:tab/>
      </w:r>
      <w:r w:rsidRPr="002E3801">
        <w:rPr>
          <w:rFonts w:cstheme="minorHAnsi"/>
          <w:b/>
          <w:bCs/>
        </w:rPr>
        <w:tab/>
      </w:r>
      <w:r w:rsidRPr="002E3801">
        <w:rPr>
          <w:rFonts w:cstheme="minorHAnsi"/>
          <w:b/>
          <w:bCs/>
        </w:rPr>
        <w:tab/>
      </w:r>
      <w:r w:rsidRPr="002E3801">
        <w:rPr>
          <w:rFonts w:cstheme="minorHAnsi"/>
          <w:u w:val="single"/>
        </w:rPr>
        <w:t>Score</w:t>
      </w:r>
    </w:p>
    <w:p w14:paraId="57BBFE0E" w14:textId="2F1E95BA" w:rsidR="001E1B05" w:rsidRPr="002E3801" w:rsidRDefault="001E1B05" w:rsidP="001E1B05">
      <w:pPr>
        <w:rPr>
          <w:rFonts w:cstheme="minorHAnsi"/>
        </w:rPr>
      </w:pPr>
      <w:r w:rsidRPr="002E3801">
        <w:rPr>
          <w:rFonts w:cstheme="minorHAnsi"/>
        </w:rPr>
        <w:t>Essential: 6.1, 6.2, and 6.3.</w:t>
      </w:r>
      <w:r w:rsidRPr="002E3801">
        <w:rPr>
          <w:rFonts w:cstheme="minorHAnsi"/>
        </w:rPr>
        <w:tab/>
      </w:r>
      <w:r w:rsidRPr="002E3801">
        <w:rPr>
          <w:rFonts w:cstheme="minorHAnsi"/>
        </w:rPr>
        <w:tab/>
      </w:r>
      <w:r w:rsidRPr="002E3801">
        <w:rPr>
          <w:rFonts w:cstheme="minorHAnsi"/>
        </w:rPr>
        <w:tab/>
        <w:t>_____</w:t>
      </w:r>
    </w:p>
    <w:p w14:paraId="4C0B4403" w14:textId="2BEADFF8" w:rsidR="001E1B05" w:rsidRPr="002E3801" w:rsidRDefault="001E1B05" w:rsidP="001E1B05">
      <w:pPr>
        <w:rPr>
          <w:rFonts w:cstheme="minorHAnsi"/>
        </w:rPr>
      </w:pPr>
      <w:r w:rsidRPr="002E3801">
        <w:rPr>
          <w:rFonts w:cstheme="minorHAnsi"/>
        </w:rPr>
        <w:t>Unacceptable: 1–2/6</w:t>
      </w:r>
      <w:r w:rsidRPr="002E3801">
        <w:rPr>
          <w:rFonts w:cstheme="minorHAnsi"/>
        </w:rPr>
        <w:tab/>
      </w:r>
      <w:r w:rsidRPr="002E3801">
        <w:rPr>
          <w:rFonts w:cstheme="minorHAnsi"/>
        </w:rPr>
        <w:tab/>
      </w:r>
      <w:r w:rsidRPr="002E3801">
        <w:rPr>
          <w:rFonts w:cstheme="minorHAnsi"/>
        </w:rPr>
        <w:tab/>
      </w:r>
      <w:r w:rsidRPr="002E3801">
        <w:rPr>
          <w:rFonts w:cstheme="minorHAnsi"/>
        </w:rPr>
        <w:tab/>
        <w:t>_____</w:t>
      </w:r>
      <w:r w:rsidRPr="002E3801">
        <w:rPr>
          <w:rFonts w:cstheme="minorHAnsi"/>
        </w:rPr>
        <w:br/>
        <w:t>Pass: 3–4/6</w:t>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t>_____</w:t>
      </w:r>
      <w:r w:rsidRPr="002E3801">
        <w:rPr>
          <w:rFonts w:cstheme="minorHAnsi"/>
        </w:rPr>
        <w:br/>
        <w:t>Exceptional: 5–6/6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23E7C00" w14:textId="77777777" w:rsidR="00604560" w:rsidRPr="002E3801" w:rsidRDefault="00604560" w:rsidP="00604560">
      <w:pPr>
        <w:rPr>
          <w:rFonts w:cstheme="minorHAnsi"/>
        </w:rPr>
      </w:pPr>
    </w:p>
    <w:p w14:paraId="11096C9A" w14:textId="77777777" w:rsidR="00985585" w:rsidRPr="00D85F4D" w:rsidRDefault="00985585" w:rsidP="00AA4E58">
      <w:pPr>
        <w:pStyle w:val="Heading2"/>
        <w:rPr>
          <w:rFonts w:asciiTheme="minorHAnsi" w:hAnsiTheme="minorHAnsi" w:cstheme="minorHAnsi"/>
        </w:rPr>
      </w:pPr>
    </w:p>
    <w:p w14:paraId="17A31769" w14:textId="0A73A18E"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66C5DC4D" w14:textId="77777777" w:rsidR="008E539C" w:rsidRPr="002E3801" w:rsidRDefault="008E539C" w:rsidP="00AA4E58">
      <w:pPr>
        <w:rPr>
          <w:rFonts w:cstheme="minorHAnsi"/>
        </w:rPr>
      </w:pPr>
    </w:p>
    <w:p w14:paraId="4FA168E9" w14:textId="77777777" w:rsidR="008E539C" w:rsidRPr="002E3801" w:rsidRDefault="008E539C" w:rsidP="00AA4E58">
      <w:pPr>
        <w:rPr>
          <w:rFonts w:cstheme="minorHAnsi"/>
        </w:rPr>
      </w:pPr>
    </w:p>
    <w:p w14:paraId="7E42A4E8" w14:textId="77777777" w:rsidR="008E539C" w:rsidRPr="002E3801" w:rsidRDefault="008E539C" w:rsidP="00AA4E58">
      <w:pPr>
        <w:rPr>
          <w:rFonts w:cstheme="minorHAnsi"/>
        </w:rPr>
      </w:pPr>
    </w:p>
    <w:p w14:paraId="5DBD588F" w14:textId="77777777" w:rsidR="008E539C" w:rsidRPr="002E3801" w:rsidRDefault="008E539C" w:rsidP="00AA4E58">
      <w:pPr>
        <w:rPr>
          <w:rFonts w:cstheme="minorHAnsi"/>
        </w:rPr>
      </w:pPr>
    </w:p>
    <w:p w14:paraId="43FB3E97" w14:textId="77777777" w:rsidR="008E539C" w:rsidRPr="002E3801" w:rsidRDefault="008E539C" w:rsidP="00AA4E58">
      <w:pPr>
        <w:rPr>
          <w:rFonts w:cstheme="minorHAnsi"/>
        </w:rPr>
      </w:pPr>
    </w:p>
    <w:p w14:paraId="189CFC20" w14:textId="77777777" w:rsidR="008E539C" w:rsidRDefault="008E539C" w:rsidP="00AA4E58">
      <w:pPr>
        <w:rPr>
          <w:rFonts w:cstheme="minorHAnsi"/>
        </w:rPr>
      </w:pPr>
    </w:p>
    <w:p w14:paraId="35FF900F" w14:textId="77777777" w:rsidR="0083774B" w:rsidRDefault="0083774B" w:rsidP="00AA4E58">
      <w:pPr>
        <w:rPr>
          <w:rFonts w:cstheme="minorHAnsi"/>
        </w:rPr>
      </w:pPr>
    </w:p>
    <w:p w14:paraId="2F5EAE7B" w14:textId="77777777" w:rsidR="0083774B" w:rsidRDefault="0083774B" w:rsidP="00AA4E58">
      <w:pPr>
        <w:rPr>
          <w:rFonts w:cstheme="minorHAnsi"/>
        </w:rPr>
      </w:pPr>
    </w:p>
    <w:p w14:paraId="02262170" w14:textId="77777777" w:rsidR="0083774B" w:rsidRDefault="0083774B" w:rsidP="00AA4E58">
      <w:pPr>
        <w:rPr>
          <w:rFonts w:cstheme="minorHAnsi"/>
        </w:rPr>
      </w:pPr>
    </w:p>
    <w:p w14:paraId="26DB9DC4" w14:textId="77777777" w:rsidR="0083774B" w:rsidRPr="002E3801" w:rsidRDefault="0083774B" w:rsidP="00AA4E58">
      <w:pPr>
        <w:rPr>
          <w:rFonts w:cstheme="minorHAnsi"/>
        </w:rPr>
      </w:pPr>
    </w:p>
    <w:p w14:paraId="59812639" w14:textId="77777777" w:rsidR="008E539C" w:rsidRPr="002E3801" w:rsidRDefault="008E539C" w:rsidP="00AA4E58">
      <w:pPr>
        <w:rPr>
          <w:rFonts w:cstheme="minorHAnsi"/>
        </w:rPr>
      </w:pPr>
    </w:p>
    <w:p w14:paraId="4AA4474D" w14:textId="77777777" w:rsidR="008E539C" w:rsidRPr="002E3801" w:rsidRDefault="008E539C" w:rsidP="00AA4E58">
      <w:pPr>
        <w:rPr>
          <w:rFonts w:cstheme="minorHAnsi"/>
        </w:rPr>
      </w:pPr>
    </w:p>
    <w:p w14:paraId="1B5032B6" w14:textId="77777777" w:rsidR="008E539C" w:rsidRPr="002E3801" w:rsidRDefault="008E539C" w:rsidP="00AA4E58">
      <w:pPr>
        <w:rPr>
          <w:rFonts w:cstheme="minorHAnsi"/>
        </w:rPr>
      </w:pPr>
    </w:p>
    <w:p w14:paraId="6EB62C82" w14:textId="77777777" w:rsidR="008E539C" w:rsidRPr="002E3801" w:rsidRDefault="008E539C" w:rsidP="00AA4E58">
      <w:pPr>
        <w:rPr>
          <w:rFonts w:cstheme="minorHAnsi"/>
        </w:rPr>
      </w:pPr>
    </w:p>
    <w:p w14:paraId="5DD66080"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0440F049" w14:textId="77777777" w:rsidR="00C6326B" w:rsidRPr="002E3801" w:rsidRDefault="00C6326B" w:rsidP="00AA4E58">
      <w:pPr>
        <w:rPr>
          <w:rFonts w:cstheme="minorHAnsi"/>
        </w:rPr>
      </w:pPr>
    </w:p>
    <w:p w14:paraId="26536474" w14:textId="77777777" w:rsidR="002F3135" w:rsidRPr="002E3801" w:rsidRDefault="002F3135" w:rsidP="002F3135">
      <w:pPr>
        <w:pStyle w:val="ListParagraph"/>
        <w:numPr>
          <w:ilvl w:val="0"/>
          <w:numId w:val="5"/>
        </w:numPr>
        <w:ind w:left="360"/>
        <w:rPr>
          <w:rFonts w:cstheme="minorHAnsi"/>
        </w:rPr>
      </w:pPr>
      <w:r w:rsidRPr="002E3801">
        <w:rPr>
          <w:rFonts w:cstheme="minorHAnsi"/>
        </w:rPr>
        <w:t xml:space="preserve">Winkelman JW, Wipper B. Restless Legs Syndrome. </w:t>
      </w:r>
      <w:r w:rsidRPr="002E3801">
        <w:rPr>
          <w:rFonts w:cstheme="minorHAnsi"/>
          <w:i/>
          <w:iCs/>
        </w:rPr>
        <w:t>JAMA.</w:t>
      </w:r>
      <w:r w:rsidRPr="002E3801">
        <w:rPr>
          <w:rFonts w:cstheme="minorHAnsi"/>
        </w:rPr>
        <w:t xml:space="preserve"> 2026. doi:10.1001/jama.2025.23247. </w:t>
      </w:r>
    </w:p>
    <w:p w14:paraId="109A1CFE" w14:textId="77777777" w:rsidR="002F3135" w:rsidRPr="002E3801" w:rsidRDefault="002F3135" w:rsidP="002F3135">
      <w:pPr>
        <w:pStyle w:val="ListParagraph"/>
        <w:ind w:left="360"/>
        <w:rPr>
          <w:rFonts w:cstheme="minorHAnsi"/>
        </w:rPr>
      </w:pPr>
    </w:p>
    <w:p w14:paraId="68417753" w14:textId="77777777" w:rsidR="002F3135" w:rsidRPr="002E3801" w:rsidRDefault="002F3135" w:rsidP="002F3135">
      <w:pPr>
        <w:pStyle w:val="ListParagraph"/>
        <w:numPr>
          <w:ilvl w:val="0"/>
          <w:numId w:val="5"/>
        </w:numPr>
        <w:ind w:left="360"/>
        <w:rPr>
          <w:rFonts w:cstheme="minorHAnsi"/>
        </w:rPr>
      </w:pPr>
      <w:r w:rsidRPr="002E3801">
        <w:rPr>
          <w:rFonts w:cstheme="minorHAnsi"/>
        </w:rPr>
        <w:t xml:space="preserve">Winkelman JW, </w:t>
      </w:r>
      <w:proofErr w:type="spellStart"/>
      <w:r w:rsidRPr="002E3801">
        <w:rPr>
          <w:rFonts w:cstheme="minorHAnsi"/>
        </w:rPr>
        <w:t>Berkowski</w:t>
      </w:r>
      <w:proofErr w:type="spellEnd"/>
      <w:r w:rsidRPr="002E3801">
        <w:rPr>
          <w:rFonts w:cstheme="minorHAnsi"/>
        </w:rPr>
        <w:t xml:space="preserve"> JA, DelRosso LM, et al. Treatment of Restless Legs Syndrome and Periodic Limb Movement Disorder: An American Academy of Sleep Medicine Clinical Practice Guideline. </w:t>
      </w:r>
      <w:r w:rsidRPr="002E3801">
        <w:rPr>
          <w:rFonts w:cstheme="minorHAnsi"/>
          <w:i/>
          <w:iCs/>
        </w:rPr>
        <w:t>J Clin Sleep Med.</w:t>
      </w:r>
      <w:r w:rsidRPr="002E3801">
        <w:rPr>
          <w:rFonts w:cstheme="minorHAnsi"/>
        </w:rPr>
        <w:t xml:space="preserve"> 2025;21(1):137-152. doi:10.5664/jcsm.11390. </w:t>
      </w:r>
    </w:p>
    <w:p w14:paraId="3E8C9A9C" w14:textId="77777777" w:rsidR="002F3135" w:rsidRPr="002E3801" w:rsidRDefault="002F3135" w:rsidP="002F3135">
      <w:pPr>
        <w:pStyle w:val="ListParagraph"/>
        <w:ind w:left="360"/>
        <w:rPr>
          <w:rFonts w:cstheme="minorHAnsi"/>
        </w:rPr>
      </w:pPr>
    </w:p>
    <w:p w14:paraId="328BAC68" w14:textId="2D8E1371" w:rsidR="002F3135" w:rsidRPr="002E3801" w:rsidRDefault="002F3135" w:rsidP="002F3135">
      <w:pPr>
        <w:pStyle w:val="ListParagraph"/>
        <w:numPr>
          <w:ilvl w:val="0"/>
          <w:numId w:val="5"/>
        </w:numPr>
        <w:ind w:left="360"/>
        <w:rPr>
          <w:rFonts w:cstheme="minorHAnsi"/>
        </w:rPr>
      </w:pPr>
      <w:r w:rsidRPr="002E3801">
        <w:rPr>
          <w:rFonts w:cstheme="minorHAnsi"/>
        </w:rPr>
        <w:lastRenderedPageBreak/>
        <w:t xml:space="preserve">Silber MH, </w:t>
      </w:r>
      <w:proofErr w:type="spellStart"/>
      <w:r w:rsidRPr="002E3801">
        <w:rPr>
          <w:rFonts w:cstheme="minorHAnsi"/>
        </w:rPr>
        <w:t>Berkowski</w:t>
      </w:r>
      <w:proofErr w:type="spellEnd"/>
      <w:r w:rsidRPr="002E3801">
        <w:rPr>
          <w:rFonts w:cstheme="minorHAnsi"/>
        </w:rPr>
        <w:t xml:space="preserve"> JA, </w:t>
      </w:r>
      <w:proofErr w:type="spellStart"/>
      <w:r w:rsidRPr="002E3801">
        <w:rPr>
          <w:rFonts w:cstheme="minorHAnsi"/>
        </w:rPr>
        <w:t>Buchfuhrer</w:t>
      </w:r>
      <w:proofErr w:type="spellEnd"/>
      <w:r w:rsidRPr="002E3801">
        <w:rPr>
          <w:rFonts w:cstheme="minorHAnsi"/>
        </w:rPr>
        <w:t xml:space="preserve"> MJ, et al. An Updated Algorithm for the Management of Restless Legs Syndrome. </w:t>
      </w:r>
      <w:r w:rsidRPr="002E3801">
        <w:rPr>
          <w:rFonts w:cstheme="minorHAnsi"/>
          <w:i/>
          <w:iCs/>
        </w:rPr>
        <w:t>Mayo Clin Proc.</w:t>
      </w:r>
      <w:r w:rsidRPr="002E3801">
        <w:rPr>
          <w:rFonts w:cstheme="minorHAnsi"/>
        </w:rPr>
        <w:t xml:space="preserve"> 2026. doi:10.1016/j.mayocp.2026.05.010. </w:t>
      </w:r>
    </w:p>
    <w:p w14:paraId="292481F1" w14:textId="77777777" w:rsidR="002F3135" w:rsidRPr="002E3801" w:rsidRDefault="002F3135" w:rsidP="002F3135">
      <w:pPr>
        <w:pStyle w:val="ListParagraph"/>
        <w:ind w:left="360"/>
        <w:rPr>
          <w:rFonts w:cstheme="minorHAnsi"/>
        </w:rPr>
      </w:pPr>
    </w:p>
    <w:p w14:paraId="3361D1EC" w14:textId="3314343B" w:rsidR="002F3135" w:rsidRPr="002E3801" w:rsidRDefault="002F3135" w:rsidP="002F3135">
      <w:pPr>
        <w:pStyle w:val="ListParagraph"/>
        <w:numPr>
          <w:ilvl w:val="0"/>
          <w:numId w:val="5"/>
        </w:numPr>
        <w:ind w:left="360"/>
        <w:rPr>
          <w:rFonts w:cstheme="minorHAnsi"/>
        </w:rPr>
      </w:pPr>
      <w:r w:rsidRPr="002E3801">
        <w:rPr>
          <w:rFonts w:cstheme="minorHAnsi"/>
        </w:rPr>
        <w:t xml:space="preserve">Kouri I, Junna MR, Lipford MC. Restless Legs Syndrome and Periodic Limb Movements of Sleep: From Neurophysiology to Clinical Practice. </w:t>
      </w:r>
      <w:r w:rsidRPr="002E3801">
        <w:rPr>
          <w:rFonts w:cstheme="minorHAnsi"/>
          <w:i/>
          <w:iCs/>
        </w:rPr>
        <w:t xml:space="preserve">J Clin </w:t>
      </w:r>
      <w:proofErr w:type="spellStart"/>
      <w:r w:rsidRPr="002E3801">
        <w:rPr>
          <w:rFonts w:cstheme="minorHAnsi"/>
          <w:i/>
          <w:iCs/>
        </w:rPr>
        <w:t>Neurophysiol</w:t>
      </w:r>
      <w:proofErr w:type="spellEnd"/>
      <w:r w:rsidRPr="002E3801">
        <w:rPr>
          <w:rFonts w:cstheme="minorHAnsi"/>
          <w:i/>
          <w:iCs/>
        </w:rPr>
        <w:t>.</w:t>
      </w:r>
      <w:r w:rsidRPr="002E3801">
        <w:rPr>
          <w:rFonts w:cstheme="minorHAnsi"/>
        </w:rPr>
        <w:t xml:space="preserve"> 2023;40(3):215-223. doi:10.1097/WNP.0000000000000934. </w:t>
      </w:r>
    </w:p>
    <w:p w14:paraId="0F40AA6A" w14:textId="77777777" w:rsidR="002F3135" w:rsidRPr="002E3801" w:rsidRDefault="002F3135" w:rsidP="002F3135">
      <w:pPr>
        <w:pStyle w:val="ListParagraph"/>
        <w:ind w:left="360"/>
        <w:rPr>
          <w:rFonts w:cstheme="minorHAnsi"/>
        </w:rPr>
      </w:pPr>
    </w:p>
    <w:p w14:paraId="4ABF10CB" w14:textId="6B35EFE2" w:rsidR="002F3135" w:rsidRPr="002E3801" w:rsidRDefault="002F3135" w:rsidP="002F3135">
      <w:pPr>
        <w:pStyle w:val="ListParagraph"/>
        <w:numPr>
          <w:ilvl w:val="0"/>
          <w:numId w:val="5"/>
        </w:numPr>
        <w:ind w:left="360"/>
        <w:rPr>
          <w:rFonts w:cstheme="minorHAnsi"/>
        </w:rPr>
      </w:pPr>
      <w:r w:rsidRPr="002E3801">
        <w:rPr>
          <w:rFonts w:cstheme="minorHAnsi"/>
        </w:rPr>
        <w:t>Poplawska-</w:t>
      </w:r>
      <w:proofErr w:type="spellStart"/>
      <w:r w:rsidRPr="002E3801">
        <w:rPr>
          <w:rFonts w:cstheme="minorHAnsi"/>
        </w:rPr>
        <w:t>Domaszewicz</w:t>
      </w:r>
      <w:proofErr w:type="spellEnd"/>
      <w:r w:rsidRPr="002E3801">
        <w:rPr>
          <w:rFonts w:cstheme="minorHAnsi"/>
        </w:rPr>
        <w:t xml:space="preserve"> K, Rota S, Qamar MA, Chaudhuri KR. The Complexities in the Differential Diagnosis of Restless Legs Syndrome (Willis-Ekbom Disease). </w:t>
      </w:r>
      <w:r w:rsidRPr="002E3801">
        <w:rPr>
          <w:rFonts w:cstheme="minorHAnsi"/>
          <w:i/>
          <w:iCs/>
        </w:rPr>
        <w:t xml:space="preserve">Expert Rev </w:t>
      </w:r>
      <w:proofErr w:type="spellStart"/>
      <w:r w:rsidRPr="002E3801">
        <w:rPr>
          <w:rFonts w:cstheme="minorHAnsi"/>
          <w:i/>
          <w:iCs/>
        </w:rPr>
        <w:t>Neurother</w:t>
      </w:r>
      <w:proofErr w:type="spellEnd"/>
      <w:r w:rsidRPr="002E3801">
        <w:rPr>
          <w:rFonts w:cstheme="minorHAnsi"/>
          <w:i/>
          <w:iCs/>
        </w:rPr>
        <w:t>.</w:t>
      </w:r>
      <w:r w:rsidRPr="002E3801">
        <w:rPr>
          <w:rFonts w:cstheme="minorHAnsi"/>
        </w:rPr>
        <w:t xml:space="preserve"> 2025;25(2):157-173. doi:10.1080/14737175.2025.2450639. </w:t>
      </w:r>
    </w:p>
    <w:p w14:paraId="406D2B0C" w14:textId="77777777" w:rsidR="002F3135" w:rsidRPr="002E3801" w:rsidRDefault="002F3135" w:rsidP="002F3135">
      <w:pPr>
        <w:pStyle w:val="ListParagraph"/>
        <w:ind w:left="360"/>
        <w:rPr>
          <w:rFonts w:cstheme="minorHAnsi"/>
        </w:rPr>
      </w:pPr>
    </w:p>
    <w:p w14:paraId="1EF40F38" w14:textId="3ED65AFB" w:rsidR="002F3135" w:rsidRPr="002E3801" w:rsidRDefault="002F3135" w:rsidP="002F3135">
      <w:pPr>
        <w:pStyle w:val="ListParagraph"/>
        <w:numPr>
          <w:ilvl w:val="0"/>
          <w:numId w:val="5"/>
        </w:numPr>
        <w:ind w:left="360"/>
        <w:rPr>
          <w:rFonts w:cstheme="minorHAnsi"/>
        </w:rPr>
      </w:pPr>
      <w:r w:rsidRPr="002E3801">
        <w:rPr>
          <w:rFonts w:cstheme="minorHAnsi"/>
        </w:rPr>
        <w:t xml:space="preserve">Ondo WG. Clinical features and diagnosis of restless legs syndrome and periodic limb movement disorder in adults. UpToDate. Updated 2025; literature current through May 2026. </w:t>
      </w:r>
    </w:p>
    <w:p w14:paraId="5DBA5BA2" w14:textId="77777777" w:rsidR="002F3135" w:rsidRPr="002E3801" w:rsidRDefault="002F3135" w:rsidP="002F3135">
      <w:pPr>
        <w:pStyle w:val="ListParagraph"/>
        <w:ind w:left="360"/>
        <w:rPr>
          <w:rFonts w:cstheme="minorHAnsi"/>
        </w:rPr>
      </w:pPr>
    </w:p>
    <w:p w14:paraId="13F89829" w14:textId="3719395C" w:rsidR="002F3135" w:rsidRPr="002E3801" w:rsidRDefault="002F3135" w:rsidP="002F3135">
      <w:pPr>
        <w:pStyle w:val="ListParagraph"/>
        <w:numPr>
          <w:ilvl w:val="0"/>
          <w:numId w:val="5"/>
        </w:numPr>
        <w:ind w:left="360"/>
        <w:rPr>
          <w:rFonts w:cstheme="minorHAnsi"/>
        </w:rPr>
      </w:pPr>
      <w:r w:rsidRPr="002E3801">
        <w:rPr>
          <w:rFonts w:cstheme="minorHAnsi"/>
        </w:rPr>
        <w:t>Silber MH. Management of restless legs syndrome and periodic limb movement disorder in adults. UpToDate. Updated Jan 21, 2026; literature current through May 2026.</w:t>
      </w:r>
    </w:p>
    <w:p w14:paraId="0BAAED90" w14:textId="77777777" w:rsidR="002F3135" w:rsidRPr="002E3801" w:rsidRDefault="002F3135" w:rsidP="002F3135">
      <w:pPr>
        <w:pStyle w:val="ListParagraph"/>
        <w:ind w:left="360"/>
        <w:rPr>
          <w:rFonts w:cstheme="minorHAnsi"/>
        </w:rPr>
      </w:pPr>
    </w:p>
    <w:p w14:paraId="42F214F1" w14:textId="515A2E31" w:rsidR="002F3135" w:rsidRPr="002E3801" w:rsidRDefault="002F3135" w:rsidP="002F3135">
      <w:pPr>
        <w:pStyle w:val="ListParagraph"/>
        <w:numPr>
          <w:ilvl w:val="0"/>
          <w:numId w:val="5"/>
        </w:numPr>
        <w:ind w:left="360"/>
        <w:rPr>
          <w:rFonts w:cstheme="minorHAnsi"/>
        </w:rPr>
      </w:pPr>
      <w:r w:rsidRPr="002E3801">
        <w:rPr>
          <w:rFonts w:cstheme="minorHAnsi"/>
        </w:rPr>
        <w:t>Robbins, Rebecca, and Stuart F. Quan. "Sleep disorders." </w:t>
      </w:r>
      <w:r w:rsidRPr="002E3801">
        <w:rPr>
          <w:rFonts w:cstheme="minorHAnsi"/>
          <w:i/>
          <w:iCs/>
        </w:rPr>
        <w:t>NEJM evidence</w:t>
      </w:r>
      <w:r w:rsidRPr="002E3801">
        <w:rPr>
          <w:rFonts w:cstheme="minorHAnsi"/>
        </w:rPr>
        <w:t> 3.10 (2024): EVIDra2400096.</w:t>
      </w:r>
    </w:p>
    <w:p w14:paraId="53C62BD6" w14:textId="77777777" w:rsidR="00C6326B" w:rsidRPr="002E3801" w:rsidRDefault="00C6326B" w:rsidP="00AA4E58">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