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1E5B" w14:textId="21E426C2"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2" w:name="_Toc235221559"/>
      <w:r w:rsidR="00C6326B" w:rsidRPr="00D85F4D">
        <w:rPr>
          <w:rFonts w:asciiTheme="minorHAnsi" w:hAnsiTheme="minorHAnsi" w:cstheme="minorHAnsi"/>
        </w:rPr>
        <w:t>Vignette 1</w:t>
      </w:r>
      <w:r w:rsidR="000A5CF2" w:rsidRPr="00D85F4D">
        <w:rPr>
          <w:rFonts w:asciiTheme="minorHAnsi" w:hAnsiTheme="minorHAnsi" w:cstheme="minorHAnsi"/>
        </w:rPr>
        <w:t>0</w:t>
      </w:r>
      <w:r w:rsidR="00D20E02" w:rsidRPr="00D85F4D">
        <w:rPr>
          <w:rFonts w:asciiTheme="minorHAnsi" w:hAnsiTheme="minorHAnsi" w:cstheme="minorHAnsi"/>
        </w:rPr>
        <w:t xml:space="preserve">. </w:t>
      </w:r>
      <w:r w:rsidR="00C6326B" w:rsidRPr="00D85F4D">
        <w:rPr>
          <w:rFonts w:asciiTheme="minorHAnsi" w:hAnsiTheme="minorHAnsi" w:cstheme="minorHAnsi"/>
        </w:rPr>
        <w:t>Psychiatric Disorder due to General Medical Condition/Toxic</w:t>
      </w:r>
      <w:r w:rsidR="00AF63E6">
        <w:rPr>
          <w:rFonts w:asciiTheme="minorHAnsi" w:hAnsiTheme="minorHAnsi" w:cstheme="minorHAnsi"/>
        </w:rPr>
        <w:t xml:space="preserve"> </w:t>
      </w:r>
      <w:r w:rsidR="00C6326B" w:rsidRPr="00D85F4D">
        <w:rPr>
          <w:rFonts w:asciiTheme="minorHAnsi" w:hAnsiTheme="minorHAnsi" w:cstheme="minorHAnsi"/>
        </w:rPr>
        <w:t>Substance</w:t>
      </w:r>
      <w:bookmarkEnd w:id="22"/>
    </w:p>
    <w:p w14:paraId="45AB7C60" w14:textId="77777777" w:rsidR="00C6326B" w:rsidRPr="007F7B90" w:rsidRDefault="00C6326B" w:rsidP="00AA4E58">
      <w:pPr>
        <w:rPr>
          <w:rFonts w:cstheme="minorHAnsi"/>
        </w:rPr>
      </w:pPr>
    </w:p>
    <w:p w14:paraId="3093E2F5" w14:textId="77777777" w:rsidR="00DA3A2C" w:rsidRPr="007F7B90" w:rsidRDefault="00DA3A2C" w:rsidP="00DA3A2C">
      <w:pPr>
        <w:rPr>
          <w:rFonts w:cstheme="minorHAnsi"/>
        </w:rPr>
      </w:pPr>
      <w:r w:rsidRPr="007F7B90">
        <w:rPr>
          <w:rFonts w:cstheme="minorHAnsi"/>
        </w:rPr>
        <w:t>Psychiatric consultation is requested to evaluate confusion and agitation in a 50-year-old male with a history of major depressive disorder, generalized anxiety disorder, and chronic pain, who was admitted through the emergency room to the intensive care unit.</w:t>
      </w:r>
    </w:p>
    <w:p w14:paraId="34768DD9" w14:textId="48AFACD4" w:rsidR="00DA3A2C" w:rsidRPr="007F7B90" w:rsidRDefault="00DA3A2C" w:rsidP="00DA3A2C">
      <w:pPr>
        <w:rPr>
          <w:rFonts w:cstheme="minorHAnsi"/>
        </w:rPr>
      </w:pPr>
    </w:p>
    <w:p w14:paraId="432C8431" w14:textId="77777777" w:rsidR="00DA3A2C" w:rsidRPr="007F7B90" w:rsidRDefault="00DA3A2C" w:rsidP="00DA3A2C">
      <w:pPr>
        <w:rPr>
          <w:rFonts w:cstheme="minorHAnsi"/>
        </w:rPr>
      </w:pPr>
      <w:r w:rsidRPr="007F7B90">
        <w:rPr>
          <w:rFonts w:cstheme="minorHAnsi"/>
        </w:rPr>
        <w:t>He was brought to the hospital by police after being found wandering in the street, confused and disoriented. Minimal collateral information obtained from hospital records indicates that he has previously been hospitalized for depression and back pain. An inspection of the contents of a backpack brought in with him reveals partially filled bottles of alprazolam, tramadol, citalopram, and venlafaxine.</w:t>
      </w:r>
    </w:p>
    <w:p w14:paraId="1DD814C9" w14:textId="77777777" w:rsidR="00DA3A2C" w:rsidRPr="007F7B90" w:rsidRDefault="00DA3A2C" w:rsidP="00DA3A2C">
      <w:pPr>
        <w:rPr>
          <w:rFonts w:cstheme="minorHAnsi"/>
        </w:rPr>
      </w:pPr>
      <w:r w:rsidRPr="007F7B90">
        <w:rPr>
          <w:rFonts w:cstheme="minorHAnsi"/>
        </w:rPr>
        <w:t xml:space="preserve"> </w:t>
      </w:r>
    </w:p>
    <w:p w14:paraId="235E0821" w14:textId="59DBEE5A" w:rsidR="00C6326B" w:rsidRPr="007F7B90" w:rsidRDefault="00DA3A2C" w:rsidP="00DA3A2C">
      <w:pPr>
        <w:rPr>
          <w:rFonts w:cstheme="minorHAnsi"/>
        </w:rPr>
      </w:pPr>
      <w:r w:rsidRPr="007F7B90">
        <w:rPr>
          <w:rFonts w:cstheme="minorHAnsi"/>
        </w:rPr>
        <w:t>On examination in the unit, the patient appears agitated, tremulous, and diaphoretic. His temperature is 104 degrees Fahrenheit, blood pressure is 210/120 mm Hg, and heart rate is 110 beats/min. He is alert, oriented x 0, disheveled, and demonstrates tangential thought process with no insight into his present condition. He appears as if he is responding to internal stimuli at times. His attention span,</w:t>
      </w:r>
      <w:r w:rsidR="007B4F4C">
        <w:rPr>
          <w:rFonts w:cstheme="minorHAnsi"/>
        </w:rPr>
        <w:t xml:space="preserve"> c</w:t>
      </w:r>
      <w:r w:rsidRPr="007F7B90">
        <w:rPr>
          <w:rFonts w:cstheme="minorHAnsi"/>
        </w:rPr>
        <w:t>oncentration</w:t>
      </w:r>
      <w:r w:rsidR="007B4F4C">
        <w:rPr>
          <w:rFonts w:cstheme="minorHAnsi"/>
        </w:rPr>
        <w:t xml:space="preserve">, </w:t>
      </w:r>
      <w:r w:rsidRPr="007F7B90">
        <w:rPr>
          <w:rFonts w:cstheme="minorHAnsi"/>
        </w:rPr>
        <w:t>and memory are very poor.</w:t>
      </w:r>
    </w:p>
    <w:p w14:paraId="0B17A793" w14:textId="77777777" w:rsidR="00DA3A2C" w:rsidRPr="007F7B90" w:rsidRDefault="00DA3A2C" w:rsidP="00DA3A2C">
      <w:pPr>
        <w:rPr>
          <w:rFonts w:cstheme="minorHAnsi"/>
        </w:rPr>
      </w:pPr>
    </w:p>
    <w:p w14:paraId="696AAE4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3CACE742" w14:textId="6553DEE4"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would be included in the differential diagnosis for this patient’s altered mental status?</w:t>
      </w:r>
    </w:p>
    <w:p w14:paraId="5030A66B" w14:textId="77777777" w:rsidR="00C6326B" w:rsidRPr="007F7B90" w:rsidRDefault="00C6326B" w:rsidP="00AA4E58">
      <w:pPr>
        <w:rPr>
          <w:rFonts w:cstheme="minorHAnsi"/>
        </w:rPr>
      </w:pPr>
    </w:p>
    <w:p w14:paraId="756D2FBC" w14:textId="77777777" w:rsidR="003E73D7" w:rsidRPr="007F7B90" w:rsidRDefault="000309A5" w:rsidP="00AC092C">
      <w:pPr>
        <w:pStyle w:val="indentstemquestions"/>
        <w:rPr>
          <w:rFonts w:cstheme="minorHAnsi"/>
        </w:rPr>
      </w:pPr>
      <w:r w:rsidRPr="007F7B90">
        <w:rPr>
          <w:rFonts w:cstheme="minorHAnsi"/>
        </w:rPr>
        <w:t>1.1</w:t>
      </w:r>
      <w:r w:rsidR="00A678B3" w:rsidRPr="007F7B90">
        <w:rPr>
          <w:rFonts w:cstheme="minorHAnsi"/>
        </w:rPr>
        <w:t>.</w:t>
      </w:r>
      <w:r w:rsidR="005C2302" w:rsidRPr="007F7B90">
        <w:rPr>
          <w:rFonts w:cstheme="minorHAnsi"/>
        </w:rPr>
        <w:tab/>
      </w:r>
      <w:r w:rsidR="00C6326B" w:rsidRPr="007F7B90">
        <w:rPr>
          <w:rFonts w:cstheme="minorHAnsi"/>
        </w:rPr>
        <w:t>Delirium due to infection/sepsis, metabolic disturbance, heat stroke</w:t>
      </w:r>
      <w:r w:rsidRPr="007F7B90">
        <w:rPr>
          <w:rFonts w:cstheme="minorHAnsi"/>
        </w:rPr>
        <w:t>.</w:t>
      </w:r>
      <w:r w:rsidR="00C6326B" w:rsidRPr="007F7B90">
        <w:rPr>
          <w:rFonts w:cstheme="minorHAnsi"/>
        </w:rPr>
        <w:t xml:space="preserve"> </w:t>
      </w:r>
    </w:p>
    <w:p w14:paraId="78CD2978" w14:textId="77777777" w:rsidR="003E73D7" w:rsidRPr="007F7B90" w:rsidRDefault="000309A5" w:rsidP="00AC092C">
      <w:pPr>
        <w:pStyle w:val="indentstemquestions"/>
        <w:rPr>
          <w:rFonts w:cstheme="minorHAnsi"/>
        </w:rPr>
      </w:pPr>
      <w:r w:rsidRPr="007F7B90">
        <w:rPr>
          <w:rFonts w:cstheme="minorHAnsi"/>
        </w:rPr>
        <w:t>1.2</w:t>
      </w:r>
      <w:r w:rsidR="00A678B3" w:rsidRPr="007F7B90">
        <w:rPr>
          <w:rFonts w:cstheme="minorHAnsi"/>
        </w:rPr>
        <w:t>.</w:t>
      </w:r>
      <w:r w:rsidR="005C2302" w:rsidRPr="007F7B90">
        <w:rPr>
          <w:rFonts w:cstheme="minorHAnsi"/>
        </w:rPr>
        <w:tab/>
      </w:r>
      <w:r w:rsidR="00C6326B" w:rsidRPr="007F7B90">
        <w:rPr>
          <w:rFonts w:cstheme="minorHAnsi"/>
        </w:rPr>
        <w:t>Drug/substance intoxication</w:t>
      </w:r>
      <w:r w:rsidRPr="007F7B90">
        <w:rPr>
          <w:rFonts w:cstheme="minorHAnsi"/>
        </w:rPr>
        <w:t>.</w:t>
      </w:r>
    </w:p>
    <w:p w14:paraId="71BCC944" w14:textId="77777777" w:rsidR="003E73D7" w:rsidRPr="007F7B90" w:rsidRDefault="000309A5" w:rsidP="00AC092C">
      <w:pPr>
        <w:pStyle w:val="indentstemquestions"/>
        <w:rPr>
          <w:rFonts w:cstheme="minorHAnsi"/>
        </w:rPr>
      </w:pPr>
      <w:r w:rsidRPr="007F7B90">
        <w:rPr>
          <w:rFonts w:cstheme="minorHAnsi"/>
        </w:rPr>
        <w:t>1.3</w:t>
      </w:r>
      <w:r w:rsidR="00A678B3" w:rsidRPr="007F7B90">
        <w:rPr>
          <w:rFonts w:cstheme="minorHAnsi"/>
        </w:rPr>
        <w:t>.</w:t>
      </w:r>
      <w:r w:rsidR="005C2302" w:rsidRPr="007F7B90">
        <w:rPr>
          <w:rFonts w:cstheme="minorHAnsi"/>
        </w:rPr>
        <w:tab/>
      </w:r>
      <w:r w:rsidR="00C6326B" w:rsidRPr="007F7B90">
        <w:rPr>
          <w:rFonts w:cstheme="minorHAnsi"/>
        </w:rPr>
        <w:t>ETOH/ benzodiazepine withdrawal</w:t>
      </w:r>
      <w:r w:rsidRPr="007F7B90">
        <w:rPr>
          <w:rFonts w:cstheme="minorHAnsi"/>
        </w:rPr>
        <w:t>.</w:t>
      </w:r>
    </w:p>
    <w:p w14:paraId="72822C76" w14:textId="77777777" w:rsidR="003E73D7" w:rsidRPr="007F7B90" w:rsidRDefault="000309A5" w:rsidP="00AC092C">
      <w:pPr>
        <w:pStyle w:val="indentstemquestions"/>
        <w:rPr>
          <w:rFonts w:cstheme="minorHAnsi"/>
        </w:rPr>
      </w:pPr>
      <w:r w:rsidRPr="007F7B90">
        <w:rPr>
          <w:rFonts w:cstheme="minorHAnsi"/>
        </w:rPr>
        <w:t>1.4</w:t>
      </w:r>
      <w:r w:rsidR="00A678B3" w:rsidRPr="007F7B90">
        <w:rPr>
          <w:rFonts w:cstheme="minorHAnsi"/>
        </w:rPr>
        <w:t>.</w:t>
      </w:r>
      <w:r w:rsidR="005C2302" w:rsidRPr="007F7B90">
        <w:rPr>
          <w:rFonts w:cstheme="minorHAnsi"/>
        </w:rPr>
        <w:tab/>
      </w:r>
      <w:r w:rsidR="00C6326B" w:rsidRPr="007F7B90">
        <w:rPr>
          <w:rFonts w:cstheme="minorHAnsi"/>
        </w:rPr>
        <w:t>Delirium tremens</w:t>
      </w:r>
      <w:r w:rsidRPr="007F7B90">
        <w:rPr>
          <w:rFonts w:cstheme="minorHAnsi"/>
        </w:rPr>
        <w:t>.</w:t>
      </w:r>
    </w:p>
    <w:p w14:paraId="06F0A754" w14:textId="77777777" w:rsidR="003E73D7" w:rsidRPr="007F7B90" w:rsidRDefault="000309A5" w:rsidP="00AC092C">
      <w:pPr>
        <w:pStyle w:val="indentstemquestions"/>
        <w:rPr>
          <w:rFonts w:cstheme="minorHAnsi"/>
        </w:rPr>
      </w:pPr>
      <w:r w:rsidRPr="007F7B90">
        <w:rPr>
          <w:rFonts w:cstheme="minorHAnsi"/>
        </w:rPr>
        <w:t>1.5</w:t>
      </w:r>
      <w:r w:rsidR="00A678B3" w:rsidRPr="007F7B90">
        <w:rPr>
          <w:rFonts w:cstheme="minorHAnsi"/>
        </w:rPr>
        <w:t>.</w:t>
      </w:r>
      <w:r w:rsidR="005C2302" w:rsidRPr="007F7B90">
        <w:rPr>
          <w:rFonts w:cstheme="minorHAnsi"/>
        </w:rPr>
        <w:tab/>
      </w:r>
      <w:r w:rsidR="00C6326B" w:rsidRPr="007F7B90">
        <w:rPr>
          <w:rFonts w:cstheme="minorHAnsi"/>
        </w:rPr>
        <w:t>Serotonin syndrome (SS)</w:t>
      </w:r>
      <w:r w:rsidRPr="007F7B90">
        <w:rPr>
          <w:rFonts w:cstheme="minorHAnsi"/>
        </w:rPr>
        <w:t>.</w:t>
      </w:r>
    </w:p>
    <w:p w14:paraId="594FE9C0" w14:textId="77777777" w:rsidR="003E73D7" w:rsidRPr="007F7B90" w:rsidRDefault="000309A5" w:rsidP="00AC092C">
      <w:pPr>
        <w:pStyle w:val="indentstemquestions"/>
        <w:rPr>
          <w:rFonts w:cstheme="minorHAnsi"/>
        </w:rPr>
      </w:pPr>
      <w:r w:rsidRPr="007F7B90">
        <w:rPr>
          <w:rFonts w:cstheme="minorHAnsi"/>
        </w:rPr>
        <w:t>1.6</w:t>
      </w:r>
      <w:r w:rsidR="00A678B3" w:rsidRPr="007F7B90">
        <w:rPr>
          <w:rFonts w:cstheme="minorHAnsi"/>
        </w:rPr>
        <w:t>.</w:t>
      </w:r>
      <w:r w:rsidR="005C2302" w:rsidRPr="007F7B90">
        <w:rPr>
          <w:rFonts w:cstheme="minorHAnsi"/>
        </w:rPr>
        <w:tab/>
      </w:r>
      <w:r w:rsidR="00C6326B" w:rsidRPr="007F7B90">
        <w:rPr>
          <w:rFonts w:cstheme="minorHAnsi"/>
        </w:rPr>
        <w:t>Neuroleptic malignant syndrome (NMS)</w:t>
      </w:r>
      <w:r w:rsidRPr="007F7B90">
        <w:rPr>
          <w:rFonts w:cstheme="minorHAnsi"/>
        </w:rPr>
        <w:t>.</w:t>
      </w:r>
    </w:p>
    <w:p w14:paraId="69C75958" w14:textId="77777777" w:rsidR="00C6326B" w:rsidRPr="007F7B90" w:rsidRDefault="00C6326B" w:rsidP="00AA4E58">
      <w:pPr>
        <w:rPr>
          <w:rFonts w:cstheme="minorHAnsi"/>
        </w:rPr>
      </w:pPr>
    </w:p>
    <w:p w14:paraId="1FBB62B5"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72C67625" w14:textId="77777777" w:rsidR="00C6326B" w:rsidRPr="007F7B90" w:rsidRDefault="00C6326B" w:rsidP="00AA4E58">
      <w:pPr>
        <w:rPr>
          <w:rFonts w:cstheme="minorHAnsi"/>
        </w:rPr>
      </w:pPr>
      <w:r w:rsidRPr="007F7B90">
        <w:rPr>
          <w:rFonts w:cstheme="minorHAnsi"/>
        </w:rPr>
        <w:t>Essential:</w:t>
      </w:r>
      <w:r w:rsidRPr="007F7B90">
        <w:rPr>
          <w:rFonts w:cstheme="minorHAnsi"/>
        </w:rPr>
        <w:tab/>
        <w:t>First through fourth items</w:t>
      </w:r>
      <w:r w:rsidRPr="007F7B90">
        <w:rPr>
          <w:rFonts w:cstheme="minorHAnsi"/>
        </w:rPr>
        <w:tab/>
        <w:t>_____</w:t>
      </w:r>
    </w:p>
    <w:p w14:paraId="42AF52B7"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4/6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B051843"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5/6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D809DC0" w14:textId="77777777" w:rsidR="00C6326B" w:rsidRPr="007F7B90" w:rsidRDefault="00C6326B" w:rsidP="00AA4E58">
      <w:pPr>
        <w:rPr>
          <w:rFonts w:cstheme="minorHAnsi"/>
        </w:rPr>
      </w:pPr>
      <w:r w:rsidRPr="007F7B90">
        <w:rPr>
          <w:rFonts w:cstheme="minorHAnsi"/>
        </w:rPr>
        <w:t>Exceptional:</w:t>
      </w:r>
      <w:r w:rsidRPr="007F7B90">
        <w:rPr>
          <w:rFonts w:cstheme="minorHAnsi"/>
        </w:rPr>
        <w:tab/>
        <w:t>6/6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B35D2C5" w14:textId="59A44D39" w:rsidR="008E539C" w:rsidRPr="00D85F4D" w:rsidRDefault="008E539C" w:rsidP="00AA4E58">
      <w:pPr>
        <w:rPr>
          <w:rFonts w:eastAsiaTheme="majorEastAsia" w:cstheme="minorHAnsi"/>
          <w:color w:val="4F81BD" w:themeColor="accent1"/>
        </w:rPr>
      </w:pPr>
    </w:p>
    <w:p w14:paraId="1AE3ACB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Given the presence here of altered mental status, fever, diaphoresis, hypertension, and tachycardia, which diagnoses are most likely? </w:t>
      </w:r>
    </w:p>
    <w:p w14:paraId="2B6546C4" w14:textId="77777777" w:rsidR="00C6326B" w:rsidRPr="007F7B90" w:rsidRDefault="00C6326B" w:rsidP="00AA4E58">
      <w:pPr>
        <w:rPr>
          <w:rFonts w:cstheme="minorHAnsi"/>
        </w:rPr>
      </w:pPr>
    </w:p>
    <w:p w14:paraId="67588AB8" w14:textId="77777777" w:rsidR="003E73D7" w:rsidRPr="007F7B90" w:rsidRDefault="000309A5" w:rsidP="00AC092C">
      <w:pPr>
        <w:pStyle w:val="indentstemquestions"/>
        <w:rPr>
          <w:rFonts w:cstheme="minorHAnsi"/>
        </w:rPr>
      </w:pPr>
      <w:r w:rsidRPr="007F7B90">
        <w:rPr>
          <w:rFonts w:cstheme="minorHAnsi"/>
        </w:rPr>
        <w:t>2.1</w:t>
      </w:r>
      <w:r w:rsidR="00A678B3" w:rsidRPr="007F7B90">
        <w:rPr>
          <w:rFonts w:cstheme="minorHAnsi"/>
        </w:rPr>
        <w:t>.</w:t>
      </w:r>
      <w:r w:rsidR="005C2302" w:rsidRPr="007F7B90">
        <w:rPr>
          <w:rFonts w:cstheme="minorHAnsi"/>
        </w:rPr>
        <w:tab/>
      </w:r>
      <w:r w:rsidR="00C6326B" w:rsidRPr="007F7B90">
        <w:rPr>
          <w:rFonts w:cstheme="minorHAnsi"/>
        </w:rPr>
        <w:t>Delirium tremens</w:t>
      </w:r>
      <w:r w:rsidRPr="007F7B90">
        <w:rPr>
          <w:rFonts w:cstheme="minorHAnsi"/>
        </w:rPr>
        <w:t>.</w:t>
      </w:r>
    </w:p>
    <w:p w14:paraId="4ACE938E" w14:textId="0F3375FA" w:rsidR="003E73D7" w:rsidRPr="007F7B90" w:rsidRDefault="000309A5" w:rsidP="00AC092C">
      <w:pPr>
        <w:pStyle w:val="indentstemquestions"/>
        <w:rPr>
          <w:rFonts w:cstheme="minorHAnsi"/>
        </w:rPr>
      </w:pPr>
      <w:r w:rsidRPr="007F7B90">
        <w:rPr>
          <w:rFonts w:cstheme="minorHAnsi"/>
        </w:rPr>
        <w:t>2.2</w:t>
      </w:r>
      <w:r w:rsidR="00A678B3" w:rsidRPr="007F7B90">
        <w:rPr>
          <w:rFonts w:cstheme="minorHAnsi"/>
        </w:rPr>
        <w:t>.</w:t>
      </w:r>
      <w:r w:rsidR="005C2302" w:rsidRPr="007F7B90">
        <w:rPr>
          <w:rFonts w:cstheme="minorHAnsi"/>
        </w:rPr>
        <w:tab/>
      </w:r>
      <w:r w:rsidR="00C6326B" w:rsidRPr="007F7B90">
        <w:rPr>
          <w:rFonts w:cstheme="minorHAnsi"/>
        </w:rPr>
        <w:t>Neuroleptic malignant syndrome</w:t>
      </w:r>
      <w:r w:rsidR="00A071BC">
        <w:rPr>
          <w:rFonts w:cstheme="minorHAnsi"/>
        </w:rPr>
        <w:t xml:space="preserve"> (NMS).</w:t>
      </w:r>
    </w:p>
    <w:p w14:paraId="71FF78D6" w14:textId="4441AB5F" w:rsidR="003E73D7" w:rsidRPr="007F7B90" w:rsidRDefault="000309A5" w:rsidP="00AC092C">
      <w:pPr>
        <w:pStyle w:val="indentstemquestions"/>
        <w:rPr>
          <w:rFonts w:cstheme="minorHAnsi"/>
        </w:rPr>
      </w:pPr>
      <w:r w:rsidRPr="007F7B90">
        <w:rPr>
          <w:rFonts w:cstheme="minorHAnsi"/>
        </w:rPr>
        <w:t>2.3</w:t>
      </w:r>
      <w:r w:rsidR="00A678B3" w:rsidRPr="007F7B90">
        <w:rPr>
          <w:rFonts w:cstheme="minorHAnsi"/>
        </w:rPr>
        <w:t>.</w:t>
      </w:r>
      <w:r w:rsidR="005C2302" w:rsidRPr="007F7B90">
        <w:rPr>
          <w:rFonts w:cstheme="minorHAnsi"/>
        </w:rPr>
        <w:tab/>
      </w:r>
      <w:r w:rsidR="00C6326B" w:rsidRPr="007F7B90">
        <w:rPr>
          <w:rFonts w:cstheme="minorHAnsi"/>
        </w:rPr>
        <w:t>Serotonin syndrome</w:t>
      </w:r>
      <w:r w:rsidR="00A071BC">
        <w:rPr>
          <w:rFonts w:cstheme="minorHAnsi"/>
        </w:rPr>
        <w:t xml:space="preserve"> (SS).</w:t>
      </w:r>
    </w:p>
    <w:p w14:paraId="70CBAA2B" w14:textId="77777777" w:rsidR="00C6326B" w:rsidRPr="007F7B90" w:rsidRDefault="00C6326B" w:rsidP="00AA4E58">
      <w:pPr>
        <w:rPr>
          <w:rFonts w:cstheme="minorHAnsi"/>
        </w:rPr>
      </w:pPr>
    </w:p>
    <w:p w14:paraId="504C1A59"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29BA35F"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7D74195"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7FBFBAD" w14:textId="77777777" w:rsidR="00C6326B" w:rsidRPr="007F7B90" w:rsidRDefault="00C6326B" w:rsidP="00AA4E58">
      <w:pPr>
        <w:rPr>
          <w:rFonts w:cstheme="minorHAnsi"/>
        </w:rPr>
      </w:pPr>
    </w:p>
    <w:p w14:paraId="38F2C9C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 Patient Care</w:t>
      </w:r>
    </w:p>
    <w:p w14:paraId="5533BE6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w:t>
      </w:r>
      <w:r w:rsidR="00692CA2" w:rsidRPr="00D85F4D">
        <w:rPr>
          <w:rFonts w:asciiTheme="minorHAnsi" w:hAnsiTheme="minorHAnsi" w:cstheme="minorHAnsi"/>
        </w:rPr>
        <w:t>t are signs and symptoms of SS?</w:t>
      </w:r>
    </w:p>
    <w:p w14:paraId="3D1C0022" w14:textId="77777777" w:rsidR="00C6326B" w:rsidRPr="007F7B90" w:rsidRDefault="00C6326B" w:rsidP="00AA4E58">
      <w:pPr>
        <w:rPr>
          <w:rFonts w:cstheme="minorHAnsi"/>
        </w:rPr>
      </w:pPr>
    </w:p>
    <w:p w14:paraId="763DF137" w14:textId="77777777" w:rsidR="003E73D7" w:rsidRPr="007F7B90" w:rsidRDefault="000309A5" w:rsidP="00AC092C">
      <w:pPr>
        <w:pStyle w:val="indentstemquestions"/>
        <w:rPr>
          <w:rFonts w:cstheme="minorHAnsi"/>
        </w:rPr>
      </w:pPr>
      <w:r w:rsidRPr="007F7B90">
        <w:rPr>
          <w:rFonts w:cstheme="minorHAnsi"/>
        </w:rPr>
        <w:t>3.1</w:t>
      </w:r>
      <w:r w:rsidR="00A678B3" w:rsidRPr="007F7B90">
        <w:rPr>
          <w:rFonts w:cstheme="minorHAnsi"/>
        </w:rPr>
        <w:t>.</w:t>
      </w:r>
      <w:r w:rsidR="005C2302" w:rsidRPr="007F7B90">
        <w:rPr>
          <w:rFonts w:cstheme="minorHAnsi"/>
        </w:rPr>
        <w:tab/>
      </w:r>
      <w:r w:rsidR="00C6326B" w:rsidRPr="007F7B90">
        <w:rPr>
          <w:rFonts w:cstheme="minorHAnsi"/>
        </w:rPr>
        <w:t>Classic triad involves cognitive-behavioral, autonomic, and neuromuscular derangements</w:t>
      </w:r>
      <w:r w:rsidRPr="007F7B90">
        <w:rPr>
          <w:rFonts w:cstheme="minorHAnsi"/>
        </w:rPr>
        <w:t>.</w:t>
      </w:r>
    </w:p>
    <w:p w14:paraId="415BB527" w14:textId="77777777" w:rsidR="003E73D7" w:rsidRPr="007F7B90" w:rsidRDefault="000309A5" w:rsidP="00AC092C">
      <w:pPr>
        <w:pStyle w:val="indentstemquestions"/>
        <w:rPr>
          <w:rFonts w:cstheme="minorHAnsi"/>
        </w:rPr>
      </w:pPr>
      <w:r w:rsidRPr="007F7B90">
        <w:rPr>
          <w:rFonts w:cstheme="minorHAnsi"/>
        </w:rPr>
        <w:t>3.2</w:t>
      </w:r>
      <w:r w:rsidR="00A678B3" w:rsidRPr="007F7B90">
        <w:rPr>
          <w:rFonts w:cstheme="minorHAnsi"/>
        </w:rPr>
        <w:t>.</w:t>
      </w:r>
      <w:r w:rsidR="005C2302" w:rsidRPr="007F7B90">
        <w:rPr>
          <w:rFonts w:cstheme="minorHAnsi"/>
        </w:rPr>
        <w:tab/>
      </w:r>
      <w:r w:rsidR="00C6326B" w:rsidRPr="007F7B90">
        <w:rPr>
          <w:rFonts w:cstheme="minorHAnsi"/>
        </w:rPr>
        <w:t>Most common symptoms are altered mental status, tremors</w:t>
      </w:r>
      <w:r w:rsidRPr="007F7B90">
        <w:rPr>
          <w:rFonts w:cstheme="minorHAnsi"/>
        </w:rPr>
        <w:t>.</w:t>
      </w:r>
    </w:p>
    <w:p w14:paraId="764181D7" w14:textId="77777777" w:rsidR="003E73D7" w:rsidRPr="007F7B90" w:rsidRDefault="000309A5" w:rsidP="00AC092C">
      <w:pPr>
        <w:pStyle w:val="indentstemquestions"/>
        <w:rPr>
          <w:rFonts w:cstheme="minorHAnsi"/>
        </w:rPr>
      </w:pPr>
      <w:r w:rsidRPr="007F7B90">
        <w:rPr>
          <w:rFonts w:cstheme="minorHAnsi"/>
        </w:rPr>
        <w:t>3.3</w:t>
      </w:r>
      <w:r w:rsidR="00A678B3" w:rsidRPr="007F7B90">
        <w:rPr>
          <w:rFonts w:cstheme="minorHAnsi"/>
        </w:rPr>
        <w:t>.</w:t>
      </w:r>
      <w:r w:rsidR="005C2302" w:rsidRPr="007F7B90">
        <w:rPr>
          <w:rFonts w:cstheme="minorHAnsi"/>
        </w:rPr>
        <w:tab/>
      </w:r>
      <w:r w:rsidR="00C6326B" w:rsidRPr="007F7B90">
        <w:rPr>
          <w:rFonts w:cstheme="minorHAnsi"/>
        </w:rPr>
        <w:t>Most common signs are myoclonus, diaphoresis, hyperthermia, hyperreflexia</w:t>
      </w:r>
      <w:r w:rsidRPr="007F7B90">
        <w:rPr>
          <w:rFonts w:cstheme="minorHAnsi"/>
        </w:rPr>
        <w:t>.</w:t>
      </w:r>
    </w:p>
    <w:p w14:paraId="4A1F0BCB" w14:textId="77777777" w:rsidR="003E73D7" w:rsidRPr="007F7B90" w:rsidRDefault="000309A5" w:rsidP="00AC092C">
      <w:pPr>
        <w:pStyle w:val="indentstemquestions"/>
        <w:rPr>
          <w:rFonts w:cstheme="minorHAnsi"/>
        </w:rPr>
      </w:pPr>
      <w:r w:rsidRPr="007F7B90">
        <w:rPr>
          <w:rFonts w:cstheme="minorHAnsi"/>
        </w:rPr>
        <w:t>3.4</w:t>
      </w:r>
      <w:r w:rsidR="00A678B3" w:rsidRPr="007F7B90">
        <w:rPr>
          <w:rFonts w:cstheme="minorHAnsi"/>
        </w:rPr>
        <w:t>.</w:t>
      </w:r>
      <w:r w:rsidR="005C2302" w:rsidRPr="007F7B90">
        <w:rPr>
          <w:rFonts w:cstheme="minorHAnsi"/>
        </w:rPr>
        <w:tab/>
      </w:r>
      <w:r w:rsidR="00C6326B" w:rsidRPr="007F7B90">
        <w:rPr>
          <w:rFonts w:cstheme="minorHAnsi"/>
        </w:rPr>
        <w:t>Others include ataxia, muscle rigidity, seizures, tachycardia, hypertension, mydriasis, lacrimation, and shivering</w:t>
      </w:r>
      <w:r w:rsidRPr="007F7B90">
        <w:rPr>
          <w:rFonts w:cstheme="minorHAnsi"/>
        </w:rPr>
        <w:t>.</w:t>
      </w:r>
    </w:p>
    <w:p w14:paraId="5252439A" w14:textId="77777777" w:rsidR="004D4710" w:rsidRPr="007F7B90" w:rsidRDefault="004D4710" w:rsidP="00AC092C">
      <w:pPr>
        <w:pStyle w:val="indentstemquestions"/>
        <w:rPr>
          <w:rFonts w:cstheme="minorHAnsi"/>
        </w:rPr>
      </w:pPr>
    </w:p>
    <w:p w14:paraId="241439CC"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6FA12CA"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32AF9465"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4DCA556"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FBF8205"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0EBF959" w14:textId="77777777" w:rsidR="00C6326B" w:rsidRPr="007F7B90" w:rsidRDefault="00C6326B" w:rsidP="00AA4E58">
      <w:pPr>
        <w:rPr>
          <w:rFonts w:cstheme="minorHAnsi"/>
        </w:rPr>
      </w:pPr>
    </w:p>
    <w:p w14:paraId="17C984C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How can SS be differentiated from NMS? Which signs and symptoms </w:t>
      </w:r>
      <w:r w:rsidR="000309A5" w:rsidRPr="00D85F4D">
        <w:rPr>
          <w:rFonts w:asciiTheme="minorHAnsi" w:hAnsiTheme="minorHAnsi" w:cstheme="minorHAnsi"/>
        </w:rPr>
        <w:t xml:space="preserve">are </w:t>
      </w:r>
      <w:r w:rsidR="00692CA2" w:rsidRPr="00D85F4D">
        <w:rPr>
          <w:rFonts w:asciiTheme="minorHAnsi" w:hAnsiTheme="minorHAnsi" w:cstheme="minorHAnsi"/>
        </w:rPr>
        <w:t>more common in SS?</w:t>
      </w:r>
    </w:p>
    <w:p w14:paraId="28F89287" w14:textId="77777777" w:rsidR="00C6326B" w:rsidRPr="007F7B90" w:rsidRDefault="00C6326B" w:rsidP="00AA4E58">
      <w:pPr>
        <w:rPr>
          <w:rFonts w:cstheme="minorHAnsi"/>
        </w:rPr>
      </w:pPr>
    </w:p>
    <w:p w14:paraId="7182260A" w14:textId="77777777" w:rsidR="001C4B80" w:rsidRPr="007F7B90" w:rsidRDefault="001C4B80" w:rsidP="001C4B80">
      <w:pPr>
        <w:ind w:left="900" w:hanging="540"/>
        <w:rPr>
          <w:rFonts w:cstheme="minorHAnsi"/>
        </w:rPr>
      </w:pPr>
      <w:r w:rsidRPr="007F7B90">
        <w:rPr>
          <w:rFonts w:cstheme="minorHAnsi"/>
        </w:rPr>
        <w:t xml:space="preserve">4.1. </w:t>
      </w:r>
      <w:r w:rsidRPr="007F7B90">
        <w:rPr>
          <w:rFonts w:cstheme="minorHAnsi"/>
        </w:rPr>
        <w:tab/>
        <w:t>SS involves greater psychomotor agitation and less immobility/muscular rigidity.</w:t>
      </w:r>
    </w:p>
    <w:p w14:paraId="28FA2F0B" w14:textId="77777777" w:rsidR="001C4B80" w:rsidRPr="007F7B90" w:rsidRDefault="001C4B80" w:rsidP="001C4B80">
      <w:pPr>
        <w:ind w:left="900" w:hanging="540"/>
        <w:rPr>
          <w:rFonts w:cstheme="minorHAnsi"/>
        </w:rPr>
      </w:pPr>
      <w:r w:rsidRPr="007F7B90">
        <w:rPr>
          <w:rFonts w:cstheme="minorHAnsi"/>
        </w:rPr>
        <w:t xml:space="preserve">4.2. </w:t>
      </w:r>
      <w:r w:rsidRPr="007F7B90">
        <w:rPr>
          <w:rFonts w:cstheme="minorHAnsi"/>
        </w:rPr>
        <w:tab/>
        <w:t>SS tends to resolve more rapidly than NMS, once the causative agent(s) is removed.</w:t>
      </w:r>
    </w:p>
    <w:p w14:paraId="20EB7192" w14:textId="77777777" w:rsidR="001C4B80" w:rsidRPr="007F7B90" w:rsidRDefault="001C4B80" w:rsidP="001C4B80">
      <w:pPr>
        <w:ind w:left="900" w:hanging="540"/>
        <w:rPr>
          <w:rFonts w:cstheme="minorHAnsi"/>
        </w:rPr>
      </w:pPr>
      <w:r w:rsidRPr="007F7B90">
        <w:rPr>
          <w:rFonts w:cstheme="minorHAnsi"/>
        </w:rPr>
        <w:t xml:space="preserve">4.3. </w:t>
      </w:r>
      <w:r w:rsidRPr="007F7B90">
        <w:rPr>
          <w:rFonts w:cstheme="minorHAnsi"/>
        </w:rPr>
        <w:tab/>
        <w:t>Compared to NMS, SS presents with hypotension, milder fever, less diaphoresis.</w:t>
      </w:r>
    </w:p>
    <w:p w14:paraId="0370A6D7" w14:textId="77777777" w:rsidR="001C4B80" w:rsidRPr="007F7B90" w:rsidRDefault="001C4B80" w:rsidP="001C4B80">
      <w:pPr>
        <w:ind w:left="900" w:hanging="540"/>
        <w:rPr>
          <w:rFonts w:cstheme="minorHAnsi"/>
        </w:rPr>
      </w:pPr>
      <w:r w:rsidRPr="007F7B90">
        <w:rPr>
          <w:rFonts w:cstheme="minorHAnsi"/>
        </w:rPr>
        <w:t xml:space="preserve">4.4. </w:t>
      </w:r>
      <w:r w:rsidRPr="007F7B90">
        <w:rPr>
          <w:rFonts w:cstheme="minorHAnsi"/>
        </w:rPr>
        <w:tab/>
        <w:t>Hyperreflexia, myoclonus, clonus, and ataxia are more common in SS than NMS.</w:t>
      </w:r>
    </w:p>
    <w:p w14:paraId="13BD2D72" w14:textId="77777777" w:rsidR="001C4B80" w:rsidRPr="007F7B90" w:rsidRDefault="001C4B80" w:rsidP="001C4B80">
      <w:pPr>
        <w:ind w:left="900" w:hanging="540"/>
        <w:rPr>
          <w:rFonts w:cstheme="minorHAnsi"/>
        </w:rPr>
      </w:pPr>
      <w:r w:rsidRPr="007F7B90">
        <w:rPr>
          <w:rFonts w:cstheme="minorHAnsi"/>
        </w:rPr>
        <w:t xml:space="preserve">4.5. </w:t>
      </w:r>
      <w:r w:rsidRPr="007F7B90">
        <w:rPr>
          <w:rFonts w:cstheme="minorHAnsi"/>
        </w:rPr>
        <w:tab/>
        <w:t>Nausea, vomiting, and diarrhea are a common prodrome with SS rarely seen in NMS.</w:t>
      </w:r>
    </w:p>
    <w:p w14:paraId="5B852FC0" w14:textId="77777777" w:rsidR="001C4B80" w:rsidRPr="007F7B90" w:rsidRDefault="001C4B80" w:rsidP="001C4B80">
      <w:pPr>
        <w:ind w:left="900" w:hanging="540"/>
        <w:rPr>
          <w:rFonts w:cstheme="minorHAnsi"/>
        </w:rPr>
      </w:pPr>
      <w:r w:rsidRPr="007F7B90">
        <w:rPr>
          <w:rFonts w:cstheme="minorHAnsi"/>
        </w:rPr>
        <w:t xml:space="preserve">4.6. </w:t>
      </w:r>
      <w:r w:rsidRPr="007F7B90">
        <w:rPr>
          <w:rFonts w:cstheme="minorHAnsi"/>
        </w:rPr>
        <w:tab/>
        <w:t>Thrombocytopenia might be present in SS; thrombocytosis in NMS.</w:t>
      </w:r>
    </w:p>
    <w:p w14:paraId="4F41F0B1" w14:textId="1F85C194" w:rsidR="00C6326B" w:rsidRPr="007F7B90" w:rsidRDefault="001C4B80" w:rsidP="001C4B80">
      <w:pPr>
        <w:ind w:left="900" w:hanging="540"/>
        <w:rPr>
          <w:rFonts w:cstheme="minorHAnsi"/>
        </w:rPr>
      </w:pPr>
      <w:r w:rsidRPr="007F7B90">
        <w:rPr>
          <w:rFonts w:cstheme="minorHAnsi"/>
        </w:rPr>
        <w:t xml:space="preserve">4.7. </w:t>
      </w:r>
      <w:r w:rsidRPr="007F7B90">
        <w:rPr>
          <w:rFonts w:cstheme="minorHAnsi"/>
        </w:rPr>
        <w:tab/>
        <w:t>Leukocytosis might be present in both, resolves more rapidly in SS if no infection is present.</w:t>
      </w:r>
    </w:p>
    <w:p w14:paraId="557A46BA" w14:textId="77777777" w:rsidR="001C4B80" w:rsidRPr="007F7B90" w:rsidRDefault="001C4B80" w:rsidP="00AA4E58">
      <w:pPr>
        <w:rPr>
          <w:rFonts w:cstheme="minorHAnsi"/>
        </w:rPr>
      </w:pPr>
    </w:p>
    <w:p w14:paraId="2FBB8A39" w14:textId="26E90BE6"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48B270F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00A49FC8"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3/7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6926C49"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4</w:t>
      </w:r>
      <w:r w:rsidR="001D3B82" w:rsidRPr="007F7B90">
        <w:rPr>
          <w:rFonts w:cstheme="minorHAnsi"/>
        </w:rPr>
        <w:t>–</w:t>
      </w:r>
      <w:r w:rsidRPr="007F7B90">
        <w:rPr>
          <w:rFonts w:cstheme="minorHAnsi"/>
        </w:rPr>
        <w:t>5/7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0C43C31" w14:textId="7BFD931C" w:rsidR="008E539C" w:rsidRDefault="00C6326B" w:rsidP="00AA4E58">
      <w:pPr>
        <w:rPr>
          <w:rFonts w:cstheme="minorHAnsi"/>
        </w:rPr>
      </w:pPr>
      <w:r w:rsidRPr="007F7B90">
        <w:rPr>
          <w:rFonts w:cstheme="minorHAnsi"/>
        </w:rPr>
        <w:t>Exceptional:</w:t>
      </w:r>
      <w:r w:rsidRPr="007F7B90">
        <w:rPr>
          <w:rFonts w:cstheme="minorHAnsi"/>
        </w:rPr>
        <w:tab/>
        <w:t>6</w:t>
      </w:r>
      <w:r w:rsidR="001D3B82" w:rsidRPr="007F7B90">
        <w:rPr>
          <w:rFonts w:cstheme="minorHAnsi"/>
        </w:rPr>
        <w:t>–</w:t>
      </w:r>
      <w:r w:rsidRPr="007F7B90">
        <w:rPr>
          <w:rFonts w:cstheme="minorHAnsi"/>
        </w:rPr>
        <w:t>7/7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1C282F2" w14:textId="77777777" w:rsidR="00FE1721" w:rsidRPr="007F7B90" w:rsidRDefault="00FE1721" w:rsidP="00AA4E58">
      <w:pPr>
        <w:rPr>
          <w:rFonts w:cstheme="minorHAnsi"/>
        </w:rPr>
      </w:pPr>
    </w:p>
    <w:p w14:paraId="5345DBC5"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0309A5" w:rsidRPr="00D85F4D">
        <w:rPr>
          <w:rFonts w:asciiTheme="minorHAnsi" w:hAnsiTheme="minorHAnsi" w:cstheme="minorHAnsi"/>
        </w:rPr>
        <w:br/>
      </w:r>
      <w:r w:rsidRPr="00D85F4D">
        <w:rPr>
          <w:rFonts w:asciiTheme="minorHAnsi" w:hAnsiTheme="minorHAnsi" w:cstheme="minorHAnsi"/>
        </w:rPr>
        <w:t>Communication Skills</w:t>
      </w:r>
    </w:p>
    <w:p w14:paraId="3A0D08B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What treatment recommendations should be given to the medical team regarding management of serotonin syndrome? </w:t>
      </w:r>
    </w:p>
    <w:p w14:paraId="2113D010" w14:textId="77777777" w:rsidR="00C6326B" w:rsidRPr="007F7B90" w:rsidRDefault="00C6326B" w:rsidP="00AA4E58">
      <w:pPr>
        <w:rPr>
          <w:rFonts w:cstheme="minorHAnsi"/>
        </w:rPr>
      </w:pPr>
    </w:p>
    <w:p w14:paraId="6BA4EE2C" w14:textId="77777777" w:rsidR="00844BA7" w:rsidRPr="007F7B90" w:rsidRDefault="00844BA7" w:rsidP="00844BA7">
      <w:pPr>
        <w:ind w:left="900" w:hanging="540"/>
        <w:rPr>
          <w:rFonts w:cstheme="minorHAnsi"/>
        </w:rPr>
      </w:pPr>
      <w:r w:rsidRPr="007F7B90">
        <w:rPr>
          <w:rFonts w:cstheme="minorHAnsi"/>
        </w:rPr>
        <w:t xml:space="preserve">5.1. </w:t>
      </w:r>
      <w:r w:rsidRPr="007F7B90">
        <w:rPr>
          <w:rFonts w:cstheme="minorHAnsi"/>
        </w:rPr>
        <w:tab/>
        <w:t>Supportive care, including vital signs, IV fluids, cooling blanket, antipyretics.</w:t>
      </w:r>
    </w:p>
    <w:p w14:paraId="3151FF5A" w14:textId="77777777" w:rsidR="00844BA7" w:rsidRPr="007F7B90" w:rsidRDefault="00844BA7" w:rsidP="00844BA7">
      <w:pPr>
        <w:ind w:left="900" w:hanging="540"/>
        <w:rPr>
          <w:rFonts w:cstheme="minorHAnsi"/>
        </w:rPr>
      </w:pPr>
      <w:r w:rsidRPr="007F7B90">
        <w:rPr>
          <w:rFonts w:cstheme="minorHAnsi"/>
        </w:rPr>
        <w:t xml:space="preserve">5.2. </w:t>
      </w:r>
      <w:r w:rsidRPr="007F7B90">
        <w:rPr>
          <w:rFonts w:cstheme="minorHAnsi"/>
        </w:rPr>
        <w:tab/>
        <w:t>Discontinuation of all serotonergic agents (psychotropic and otherwise e.g. tramadol).</w:t>
      </w:r>
    </w:p>
    <w:p w14:paraId="31BDF2CB" w14:textId="77777777" w:rsidR="00844BA7" w:rsidRPr="007F7B90" w:rsidRDefault="00844BA7" w:rsidP="00844BA7">
      <w:pPr>
        <w:ind w:left="900" w:hanging="540"/>
        <w:rPr>
          <w:rFonts w:cstheme="minorHAnsi"/>
        </w:rPr>
      </w:pPr>
      <w:r w:rsidRPr="007F7B90">
        <w:rPr>
          <w:rFonts w:cstheme="minorHAnsi"/>
        </w:rPr>
        <w:t xml:space="preserve">5.3. </w:t>
      </w:r>
      <w:r w:rsidRPr="007F7B90">
        <w:rPr>
          <w:rFonts w:cstheme="minorHAnsi"/>
        </w:rPr>
        <w:tab/>
        <w:t>Benzodiazepines for agitation, muscle stiffness, and to reduce the risk of seizures.</w:t>
      </w:r>
    </w:p>
    <w:p w14:paraId="5F181A14" w14:textId="77777777" w:rsidR="00844BA7" w:rsidRPr="007F7B90" w:rsidRDefault="00844BA7" w:rsidP="00844BA7">
      <w:pPr>
        <w:ind w:left="900" w:hanging="540"/>
        <w:rPr>
          <w:rFonts w:cstheme="minorHAnsi"/>
        </w:rPr>
      </w:pPr>
      <w:r w:rsidRPr="007F7B90">
        <w:rPr>
          <w:rFonts w:cstheme="minorHAnsi"/>
        </w:rPr>
        <w:t xml:space="preserve">5.4. </w:t>
      </w:r>
      <w:r w:rsidRPr="007F7B90">
        <w:rPr>
          <w:rFonts w:cstheme="minorHAnsi"/>
        </w:rPr>
        <w:tab/>
        <w:t>Frequent monitoring of CPK levels and platelet counts.</w:t>
      </w:r>
    </w:p>
    <w:p w14:paraId="3AAD6448" w14:textId="77777777" w:rsidR="00844BA7" w:rsidRPr="007F7B90" w:rsidRDefault="00844BA7" w:rsidP="00844BA7">
      <w:pPr>
        <w:ind w:left="900" w:hanging="540"/>
        <w:rPr>
          <w:rFonts w:cstheme="minorHAnsi"/>
        </w:rPr>
      </w:pPr>
      <w:r w:rsidRPr="007F7B90">
        <w:rPr>
          <w:rFonts w:cstheme="minorHAnsi"/>
        </w:rPr>
        <w:t xml:space="preserve">5.5. </w:t>
      </w:r>
      <w:r w:rsidRPr="007F7B90">
        <w:rPr>
          <w:rFonts w:cstheme="minorHAnsi"/>
        </w:rPr>
        <w:tab/>
        <w:t>Severe cases might require ventilatory support and paralysis.</w:t>
      </w:r>
    </w:p>
    <w:p w14:paraId="41742746" w14:textId="28ECF107" w:rsidR="00C6326B" w:rsidRPr="007F7B90" w:rsidRDefault="00844BA7" w:rsidP="00844BA7">
      <w:pPr>
        <w:ind w:left="900" w:hanging="540"/>
        <w:rPr>
          <w:rFonts w:cstheme="minorHAnsi"/>
        </w:rPr>
      </w:pPr>
      <w:r w:rsidRPr="007F7B90">
        <w:rPr>
          <w:rFonts w:cstheme="minorHAnsi"/>
        </w:rPr>
        <w:t xml:space="preserve">5.6. </w:t>
      </w:r>
      <w:r w:rsidRPr="007F7B90">
        <w:rPr>
          <w:rFonts w:cstheme="minorHAnsi"/>
        </w:rPr>
        <w:tab/>
        <w:t>Administration of a serotonin antagonist (i.e., cyproheptadine) should be used when agitation and vital signs do not improve with supportive care and benzodiazepines alone.</w:t>
      </w:r>
    </w:p>
    <w:p w14:paraId="36C24E01" w14:textId="77777777" w:rsidR="00016799" w:rsidRDefault="00016799" w:rsidP="00AA4E58">
      <w:pPr>
        <w:rPr>
          <w:rFonts w:cstheme="minorHAnsi"/>
        </w:rPr>
      </w:pPr>
    </w:p>
    <w:p w14:paraId="4F38E732" w14:textId="77777777" w:rsidR="00A451F4" w:rsidRDefault="00A451F4" w:rsidP="00AA4E58">
      <w:pPr>
        <w:rPr>
          <w:rFonts w:cstheme="minorHAnsi"/>
        </w:rPr>
      </w:pPr>
    </w:p>
    <w:p w14:paraId="7B9F594E" w14:textId="77777777" w:rsidR="00A451F4" w:rsidRPr="007F7B90" w:rsidRDefault="00A451F4" w:rsidP="00AA4E58">
      <w:pPr>
        <w:rPr>
          <w:rFonts w:cstheme="minorHAnsi"/>
        </w:rPr>
      </w:pPr>
    </w:p>
    <w:p w14:paraId="20138711" w14:textId="17B93210" w:rsidR="00C6326B" w:rsidRPr="007F7B90" w:rsidRDefault="00C6326B" w:rsidP="00AA4E58">
      <w:pPr>
        <w:rPr>
          <w:rFonts w:cstheme="minorHAnsi"/>
          <w:u w:val="single"/>
        </w:rPr>
      </w:pPr>
      <w:r w:rsidRPr="007F7B90">
        <w:rPr>
          <w:rFonts w:cstheme="minorHAnsi"/>
        </w:rPr>
        <w:lastRenderedPageBreak/>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28315A7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08683F0E"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3/6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247BBED"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4</w:t>
      </w:r>
      <w:r w:rsidR="001D3B82" w:rsidRPr="007F7B90">
        <w:rPr>
          <w:rFonts w:cstheme="minorHAnsi"/>
        </w:rPr>
        <w:t>–</w:t>
      </w:r>
      <w:r w:rsidRPr="007F7B90">
        <w:rPr>
          <w:rFonts w:cstheme="minorHAnsi"/>
        </w:rPr>
        <w:t>5/6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50143A6" w14:textId="77777777" w:rsidR="00C6326B" w:rsidRPr="007F7B90" w:rsidRDefault="00C6326B" w:rsidP="00AA4E58">
      <w:pPr>
        <w:rPr>
          <w:rFonts w:cstheme="minorHAnsi"/>
        </w:rPr>
      </w:pPr>
      <w:r w:rsidRPr="007F7B90">
        <w:rPr>
          <w:rFonts w:cstheme="minorHAnsi"/>
        </w:rPr>
        <w:t>Exceptional:</w:t>
      </w:r>
      <w:r w:rsidRPr="007F7B90">
        <w:rPr>
          <w:rFonts w:cstheme="minorHAnsi"/>
        </w:rPr>
        <w:tab/>
        <w:t>6/6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C8CF4E6" w14:textId="77777777" w:rsidR="00C6326B" w:rsidRDefault="00C6326B" w:rsidP="00AA4E58">
      <w:pPr>
        <w:rPr>
          <w:rFonts w:cstheme="minorHAnsi"/>
        </w:rPr>
      </w:pPr>
    </w:p>
    <w:p w14:paraId="45EDC36A" w14:textId="77777777" w:rsidR="00474EB2" w:rsidRPr="007F7B90" w:rsidRDefault="00474EB2" w:rsidP="00AA4E58">
      <w:pPr>
        <w:rPr>
          <w:rFonts w:cstheme="minorHAnsi"/>
        </w:rPr>
      </w:pPr>
    </w:p>
    <w:p w14:paraId="169BDAD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and Communication Skills, </w:t>
      </w:r>
      <w:r w:rsidR="0083314E" w:rsidRPr="00D85F4D">
        <w:rPr>
          <w:rFonts w:asciiTheme="minorHAnsi" w:hAnsiTheme="minorHAnsi" w:cstheme="minorHAnsi"/>
        </w:rPr>
        <w:br/>
      </w:r>
      <w:r w:rsidRPr="00D85F4D">
        <w:rPr>
          <w:rFonts w:asciiTheme="minorHAnsi" w:hAnsiTheme="minorHAnsi" w:cstheme="minorHAnsi"/>
        </w:rPr>
        <w:t>Systems</w:t>
      </w:r>
      <w:r w:rsidR="0083314E" w:rsidRPr="00D85F4D">
        <w:rPr>
          <w:rFonts w:asciiTheme="minorHAnsi" w:hAnsiTheme="minorHAnsi" w:cstheme="minorHAnsi"/>
        </w:rPr>
        <w:t>-</w:t>
      </w:r>
      <w:r w:rsidRPr="00D85F4D">
        <w:rPr>
          <w:rFonts w:asciiTheme="minorHAnsi" w:hAnsiTheme="minorHAnsi" w:cstheme="minorHAnsi"/>
        </w:rPr>
        <w:t>Based Practice</w:t>
      </w:r>
    </w:p>
    <w:p w14:paraId="7428632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Pr="00D85F4D">
        <w:rPr>
          <w:rFonts w:asciiTheme="minorHAnsi" w:hAnsiTheme="minorHAnsi" w:cstheme="minorHAnsi"/>
        </w:rPr>
        <w:t>What recommendations should be made after the patient recovers and the medical team asks about resuming the patient’s psychotropic medications?</w:t>
      </w:r>
    </w:p>
    <w:p w14:paraId="4C705CE1" w14:textId="77777777" w:rsidR="00C6326B" w:rsidRPr="007F7B90" w:rsidRDefault="00C6326B" w:rsidP="00AA4E58">
      <w:pPr>
        <w:rPr>
          <w:rFonts w:cstheme="minorHAnsi"/>
        </w:rPr>
      </w:pPr>
    </w:p>
    <w:p w14:paraId="1FB78C18" w14:textId="77777777" w:rsidR="00C26BCC" w:rsidRPr="007F7B90" w:rsidRDefault="00C26BCC" w:rsidP="00C26BCC">
      <w:pPr>
        <w:pStyle w:val="indentstemquestions"/>
        <w:rPr>
          <w:rFonts w:cstheme="minorHAnsi"/>
        </w:rPr>
      </w:pPr>
      <w:r w:rsidRPr="007F7B90">
        <w:rPr>
          <w:rFonts w:cstheme="minorHAnsi"/>
        </w:rPr>
        <w:t xml:space="preserve">6.1. </w:t>
      </w:r>
      <w:r w:rsidRPr="007F7B90">
        <w:rPr>
          <w:rFonts w:cstheme="minorHAnsi"/>
        </w:rPr>
        <w:tab/>
        <w:t>When the patient is coherent again, careful assessment of his history of depressive disorder and anxiety should be performed. This includes review of records and collateral information from family/friends and outpatient providers to determine necessity for medications.</w:t>
      </w:r>
    </w:p>
    <w:p w14:paraId="5F863A1A" w14:textId="77777777" w:rsidR="00C26BCC" w:rsidRPr="007F7B90" w:rsidRDefault="00C26BCC" w:rsidP="00C26BCC">
      <w:pPr>
        <w:pStyle w:val="indentstemquestions"/>
        <w:rPr>
          <w:rFonts w:cstheme="minorHAnsi"/>
        </w:rPr>
      </w:pPr>
      <w:r w:rsidRPr="007F7B90">
        <w:rPr>
          <w:rFonts w:cstheme="minorHAnsi"/>
        </w:rPr>
        <w:t xml:space="preserve">6.2. </w:t>
      </w:r>
      <w:r w:rsidRPr="007F7B90">
        <w:rPr>
          <w:rFonts w:cstheme="minorHAnsi"/>
        </w:rPr>
        <w:tab/>
        <w:t>Patient should not be restarted on multiple serotonergic agents (including tramadol) and should be assessed for the need to resume causative agent(s) after serotonin syndrome symptoms resolve.</w:t>
      </w:r>
    </w:p>
    <w:p w14:paraId="6283A8A2" w14:textId="3B6FD8ED" w:rsidR="003E73D7" w:rsidRPr="007F7B90" w:rsidRDefault="00C26BCC" w:rsidP="00C26BCC">
      <w:pPr>
        <w:pStyle w:val="indentstemquestions"/>
        <w:rPr>
          <w:rFonts w:cstheme="minorHAnsi"/>
        </w:rPr>
      </w:pPr>
      <w:r w:rsidRPr="007F7B90">
        <w:rPr>
          <w:rFonts w:cstheme="minorHAnsi"/>
        </w:rPr>
        <w:t xml:space="preserve">6.3. </w:t>
      </w:r>
      <w:r w:rsidRPr="007F7B90">
        <w:rPr>
          <w:rFonts w:cstheme="minorHAnsi"/>
        </w:rPr>
        <w:tab/>
        <w:t>Resumption of any agents should be done gradually with arrangement for close follow-up and monitoring with his outpatient mental healthcare providers.</w:t>
      </w:r>
    </w:p>
    <w:p w14:paraId="7970C58C" w14:textId="77777777" w:rsidR="00C26BCC" w:rsidRPr="007F7B90" w:rsidRDefault="00C26BCC" w:rsidP="00C26BCC">
      <w:pPr>
        <w:pStyle w:val="indentstemquestions"/>
        <w:rPr>
          <w:rFonts w:cstheme="minorHAnsi"/>
        </w:rPr>
      </w:pPr>
    </w:p>
    <w:p w14:paraId="6FE94948"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63AD47B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09A51B5D"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4769D5F" w14:textId="2A164D8F" w:rsidR="008E539C"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B3E9233" w14:textId="77777777" w:rsidR="00474EB2" w:rsidRPr="00D85F4D" w:rsidRDefault="00474EB2" w:rsidP="00AA4E58">
      <w:pPr>
        <w:rPr>
          <w:rFonts w:eastAsia="Times New Roman" w:cstheme="minorHAnsi"/>
          <w:color w:val="4F81BD"/>
          <w:szCs w:val="26"/>
        </w:rPr>
      </w:pPr>
    </w:p>
    <w:p w14:paraId="65802C16"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01283B63" w14:textId="77777777" w:rsidR="008E539C" w:rsidRPr="007F7B90" w:rsidRDefault="008E539C" w:rsidP="00AA4E58">
      <w:pPr>
        <w:rPr>
          <w:rFonts w:cstheme="minorHAnsi"/>
        </w:rPr>
      </w:pPr>
    </w:p>
    <w:p w14:paraId="7F7AEDF2" w14:textId="77777777" w:rsidR="008E539C" w:rsidRPr="007F7B90" w:rsidRDefault="008E539C" w:rsidP="00AA4E58">
      <w:pPr>
        <w:rPr>
          <w:rFonts w:cstheme="minorHAnsi"/>
        </w:rPr>
      </w:pPr>
    </w:p>
    <w:p w14:paraId="2A076AD5" w14:textId="77777777" w:rsidR="008E539C" w:rsidRPr="007F7B90" w:rsidRDefault="008E539C" w:rsidP="00AA4E58">
      <w:pPr>
        <w:rPr>
          <w:rFonts w:cstheme="minorHAnsi"/>
        </w:rPr>
      </w:pPr>
    </w:p>
    <w:p w14:paraId="799A2D70" w14:textId="77777777" w:rsidR="008E539C" w:rsidRPr="007F7B90" w:rsidRDefault="008E539C" w:rsidP="00AA4E58">
      <w:pPr>
        <w:rPr>
          <w:rFonts w:cstheme="minorHAnsi"/>
        </w:rPr>
      </w:pPr>
    </w:p>
    <w:p w14:paraId="2ACE2D81" w14:textId="77777777" w:rsidR="008E539C" w:rsidRPr="007F7B90" w:rsidRDefault="008E539C" w:rsidP="00AA4E58">
      <w:pPr>
        <w:rPr>
          <w:rFonts w:cstheme="minorHAnsi"/>
        </w:rPr>
      </w:pPr>
    </w:p>
    <w:p w14:paraId="42B4859B" w14:textId="77777777" w:rsidR="008E539C" w:rsidRPr="007F7B90" w:rsidRDefault="008E539C" w:rsidP="00AA4E58">
      <w:pPr>
        <w:rPr>
          <w:rFonts w:cstheme="minorHAnsi"/>
        </w:rPr>
      </w:pPr>
    </w:p>
    <w:p w14:paraId="227659B0" w14:textId="77777777" w:rsidR="008E539C" w:rsidRPr="007F7B90" w:rsidRDefault="008E539C" w:rsidP="00AA4E58">
      <w:pPr>
        <w:rPr>
          <w:rFonts w:cstheme="minorHAnsi"/>
        </w:rPr>
      </w:pPr>
    </w:p>
    <w:p w14:paraId="315B6844" w14:textId="77777777" w:rsidR="008E539C" w:rsidRPr="007F7B90" w:rsidRDefault="008E539C" w:rsidP="00AA4E58">
      <w:pPr>
        <w:rPr>
          <w:rFonts w:cstheme="minorHAnsi"/>
        </w:rPr>
      </w:pPr>
    </w:p>
    <w:p w14:paraId="1ABBBC71" w14:textId="77777777" w:rsidR="008E539C" w:rsidRPr="007F7B90" w:rsidRDefault="008E539C" w:rsidP="00AA4E58">
      <w:pPr>
        <w:rPr>
          <w:rFonts w:cstheme="minorHAnsi"/>
        </w:rPr>
      </w:pPr>
    </w:p>
    <w:p w14:paraId="2F38F652" w14:textId="77777777" w:rsidR="008E539C" w:rsidRPr="007F7B90" w:rsidRDefault="008E539C" w:rsidP="00AA4E58">
      <w:pPr>
        <w:rPr>
          <w:rFonts w:cstheme="minorHAnsi"/>
        </w:rPr>
      </w:pPr>
    </w:p>
    <w:p w14:paraId="34DF6C3B" w14:textId="77777777" w:rsidR="00474EB2" w:rsidRDefault="00474EB2" w:rsidP="00AA4E58">
      <w:pPr>
        <w:pStyle w:val="Heading2"/>
        <w:rPr>
          <w:rFonts w:asciiTheme="minorHAnsi" w:hAnsiTheme="minorHAnsi" w:cstheme="minorHAnsi"/>
        </w:rPr>
      </w:pPr>
    </w:p>
    <w:p w14:paraId="15792B22" w14:textId="77777777" w:rsidR="00474EB2" w:rsidRDefault="00474EB2" w:rsidP="00AA4E58">
      <w:pPr>
        <w:pStyle w:val="Heading2"/>
        <w:rPr>
          <w:rFonts w:asciiTheme="minorHAnsi" w:hAnsiTheme="minorHAnsi" w:cstheme="minorHAnsi"/>
        </w:rPr>
      </w:pPr>
    </w:p>
    <w:p w14:paraId="2B7791C3" w14:textId="77777777" w:rsidR="001E272C" w:rsidRDefault="001E272C" w:rsidP="00AA4E58">
      <w:pPr>
        <w:pStyle w:val="Heading2"/>
        <w:rPr>
          <w:rFonts w:asciiTheme="minorHAnsi" w:hAnsiTheme="minorHAnsi" w:cstheme="minorHAnsi"/>
        </w:rPr>
      </w:pPr>
    </w:p>
    <w:p w14:paraId="374E7544" w14:textId="4FF9567B"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7F5847F" w14:textId="77777777" w:rsidR="00C6326B" w:rsidRPr="007F7B90" w:rsidRDefault="00C6326B" w:rsidP="00AA4E58">
      <w:pPr>
        <w:rPr>
          <w:rFonts w:cstheme="minorHAnsi"/>
        </w:rPr>
      </w:pPr>
    </w:p>
    <w:p w14:paraId="00E8F154" w14:textId="77777777" w:rsidR="00C6326B" w:rsidRPr="007F7B90" w:rsidRDefault="00C6326B" w:rsidP="00AA4E58">
      <w:pPr>
        <w:rPr>
          <w:rFonts w:cstheme="minorHAnsi"/>
        </w:rPr>
      </w:pPr>
      <w:proofErr w:type="spellStart"/>
      <w:r w:rsidRPr="007F7B90">
        <w:rPr>
          <w:rFonts w:cstheme="minorHAnsi"/>
        </w:rPr>
        <w:t>Caroff</w:t>
      </w:r>
      <w:proofErr w:type="spellEnd"/>
      <w:r w:rsidRPr="007F7B90">
        <w:rPr>
          <w:rFonts w:cstheme="minorHAnsi"/>
        </w:rPr>
        <w:t xml:space="preserve"> SN, Mann SC, Campbell EC, et al. Severe Drug Reactions. In: Ferrando SJ, Levenson JL, Owen JA (eds), </w:t>
      </w:r>
      <w:r w:rsidRPr="007F7B90">
        <w:rPr>
          <w:rFonts w:cstheme="minorHAnsi"/>
          <w:u w:val="single"/>
        </w:rPr>
        <w:t>Clinical Manual of Psychopharmacology in the Medically Ill</w:t>
      </w:r>
      <w:r w:rsidRPr="007F7B90">
        <w:rPr>
          <w:rFonts w:cstheme="minorHAnsi"/>
        </w:rPr>
        <w:t>, American Psychiatric Publishing, Washington</w:t>
      </w:r>
      <w:r w:rsidR="000309A5" w:rsidRPr="007F7B90">
        <w:rPr>
          <w:rFonts w:cstheme="minorHAnsi"/>
        </w:rPr>
        <w:t>,</w:t>
      </w:r>
      <w:r w:rsidRPr="007F7B90">
        <w:rPr>
          <w:rFonts w:cstheme="minorHAnsi"/>
        </w:rPr>
        <w:t xml:space="preserve"> DC</w:t>
      </w:r>
      <w:r w:rsidR="000309A5" w:rsidRPr="007F7B90">
        <w:rPr>
          <w:rFonts w:cstheme="minorHAnsi"/>
        </w:rPr>
        <w:t>,</w:t>
      </w:r>
      <w:r w:rsidRPr="007F7B90">
        <w:rPr>
          <w:rFonts w:cstheme="minorHAnsi"/>
        </w:rPr>
        <w:t xml:space="preserve"> 2010: 39</w:t>
      </w:r>
      <w:r w:rsidR="000309A5" w:rsidRPr="007F7B90">
        <w:rPr>
          <w:rFonts w:cstheme="minorHAnsi"/>
        </w:rPr>
        <w:t>–</w:t>
      </w:r>
      <w:r w:rsidRPr="007F7B90">
        <w:rPr>
          <w:rFonts w:cstheme="minorHAnsi"/>
        </w:rPr>
        <w:t>78</w:t>
      </w:r>
      <w:r w:rsidR="000309A5" w:rsidRPr="007F7B90">
        <w:rPr>
          <w:rFonts w:cstheme="minorHAnsi"/>
        </w:rPr>
        <w:t>.</w:t>
      </w:r>
    </w:p>
    <w:p w14:paraId="037EDA4B" w14:textId="77777777" w:rsidR="00C6326B" w:rsidRPr="007F7B90" w:rsidRDefault="00C6326B" w:rsidP="00AA4E58">
      <w:pPr>
        <w:rPr>
          <w:rFonts w:cstheme="minorHAnsi"/>
        </w:rPr>
      </w:pPr>
    </w:p>
    <w:p w14:paraId="34891A42" w14:textId="77777777" w:rsidR="00C6326B" w:rsidRPr="007F7B90" w:rsidRDefault="00C6326B" w:rsidP="00AA4E58">
      <w:pPr>
        <w:rPr>
          <w:rFonts w:cstheme="minorHAnsi"/>
        </w:rPr>
      </w:pPr>
      <w:r w:rsidRPr="007F7B90">
        <w:rPr>
          <w:rFonts w:cstheme="minorHAnsi"/>
        </w:rPr>
        <w:t>Rosebush PI. Serotonin</w:t>
      </w:r>
      <w:r w:rsidR="00E545D2" w:rsidRPr="007F7B90">
        <w:rPr>
          <w:rFonts w:cstheme="minorHAnsi"/>
        </w:rPr>
        <w:t xml:space="preserve"> Syndrome. See http//www.NMSIS.org. Accessed October 17, 2010.</w:t>
      </w:r>
    </w:p>
    <w:p w14:paraId="2DCEB5A0" w14:textId="77777777" w:rsidR="00C6326B" w:rsidRPr="007F7B90" w:rsidRDefault="00E545D2" w:rsidP="00AA4E58">
      <w:pPr>
        <w:rPr>
          <w:rStyle w:val="src1"/>
          <w:rFonts w:cstheme="minorHAnsi"/>
        </w:rPr>
      </w:pPr>
      <w:r w:rsidRPr="007F7B90">
        <w:rPr>
          <w:rFonts w:cstheme="minorHAnsi"/>
        </w:rPr>
        <w:lastRenderedPageBreak/>
        <w:t xml:space="preserve">Boyer EW, Shannon M. </w:t>
      </w:r>
      <w:hyperlink r:id="rId16" w:history="1">
        <w:r w:rsidR="00C6326B" w:rsidRPr="007F7B90">
          <w:rPr>
            <w:rFonts w:cstheme="minorHAnsi"/>
          </w:rPr>
          <w:t xml:space="preserve">The </w:t>
        </w:r>
        <w:r w:rsidR="000309A5" w:rsidRPr="007F7B90">
          <w:rPr>
            <w:rFonts w:cstheme="minorHAnsi"/>
          </w:rPr>
          <w:t>S</w:t>
        </w:r>
        <w:r w:rsidR="00C6326B" w:rsidRPr="007F7B90">
          <w:rPr>
            <w:rFonts w:cstheme="minorHAnsi"/>
          </w:rPr>
          <w:t xml:space="preserve">erotonin </w:t>
        </w:r>
        <w:r w:rsidR="000309A5" w:rsidRPr="007F7B90">
          <w:rPr>
            <w:rFonts w:cstheme="minorHAnsi"/>
          </w:rPr>
          <w:t>S</w:t>
        </w:r>
        <w:r w:rsidR="00C6326B" w:rsidRPr="007F7B90">
          <w:rPr>
            <w:rFonts w:cstheme="minorHAnsi"/>
          </w:rPr>
          <w:t>yndrome.</w:t>
        </w:r>
      </w:hyperlink>
      <w:r w:rsidR="00C6326B" w:rsidRPr="007F7B90">
        <w:rPr>
          <w:rFonts w:cstheme="minorHAnsi"/>
        </w:rPr>
        <w:t xml:space="preserve"> </w:t>
      </w:r>
      <w:r w:rsidR="005E1934" w:rsidRPr="007F7B90">
        <w:rPr>
          <w:rStyle w:val="src1"/>
          <w:rFonts w:cstheme="minorHAnsi"/>
          <w:u w:val="single"/>
          <w:specVanish w:val="0"/>
        </w:rPr>
        <w:t>N Engl J Med</w:t>
      </w:r>
      <w:r w:rsidR="005E1934" w:rsidRPr="007F7B90">
        <w:rPr>
          <w:rStyle w:val="src1"/>
          <w:rFonts w:cstheme="minorHAnsi"/>
          <w:specVanish w:val="0"/>
        </w:rPr>
        <w:t xml:space="preserve"> 2005;</w:t>
      </w:r>
      <w:r w:rsidR="000309A5" w:rsidRPr="007F7B90">
        <w:rPr>
          <w:rStyle w:val="src1"/>
          <w:rFonts w:cstheme="minorHAnsi"/>
          <w:specVanish w:val="0"/>
        </w:rPr>
        <w:t xml:space="preserve"> </w:t>
      </w:r>
      <w:r w:rsidR="005E1934" w:rsidRPr="007F7B90">
        <w:rPr>
          <w:rStyle w:val="src1"/>
          <w:rFonts w:cstheme="minorHAnsi"/>
          <w:specVanish w:val="0"/>
        </w:rPr>
        <w:t>352:</w:t>
      </w:r>
      <w:r w:rsidR="000309A5" w:rsidRPr="007F7B90">
        <w:rPr>
          <w:rStyle w:val="src1"/>
          <w:rFonts w:cstheme="minorHAnsi"/>
          <w:specVanish w:val="0"/>
        </w:rPr>
        <w:t xml:space="preserve"> </w:t>
      </w:r>
      <w:r w:rsidR="005E1934" w:rsidRPr="007F7B90">
        <w:rPr>
          <w:rStyle w:val="src1"/>
          <w:rFonts w:cstheme="minorHAnsi"/>
          <w:specVanish w:val="0"/>
        </w:rPr>
        <w:t>1112</w:t>
      </w:r>
      <w:r w:rsidR="000309A5" w:rsidRPr="007F7B90">
        <w:rPr>
          <w:rStyle w:val="src1"/>
          <w:rFonts w:cstheme="minorHAnsi"/>
          <w:specVanish w:val="0"/>
        </w:rPr>
        <w:t>–11</w:t>
      </w:r>
      <w:r w:rsidR="005E1934" w:rsidRPr="007F7B90">
        <w:rPr>
          <w:rStyle w:val="src1"/>
          <w:rFonts w:cstheme="minorHAnsi"/>
          <w:specVanish w:val="0"/>
        </w:rPr>
        <w:t xml:space="preserve">20. </w:t>
      </w:r>
    </w:p>
    <w:p w14:paraId="0B29D222" w14:textId="77777777" w:rsidR="006A2CD5" w:rsidRPr="007F7B90" w:rsidRDefault="006A2CD5" w:rsidP="00AA4E58">
      <w:pPr>
        <w:rPr>
          <w:rStyle w:val="src1"/>
          <w:rFonts w:cstheme="minorHAnsi"/>
        </w:rPr>
      </w:pPr>
    </w:p>
    <w:p w14:paraId="53A74F58" w14:textId="77777777" w:rsidR="006A2CD5" w:rsidRPr="007F7B90" w:rsidRDefault="006A2CD5" w:rsidP="006A2CD5">
      <w:pPr>
        <w:rPr>
          <w:rStyle w:val="src1"/>
          <w:rFonts w:cstheme="minorHAnsi"/>
        </w:rPr>
      </w:pPr>
      <w:r w:rsidRPr="007F7B90">
        <w:rPr>
          <w:rStyle w:val="src1"/>
          <w:rFonts w:cstheme="minorHAnsi"/>
          <w:specVanish w:val="0"/>
        </w:rPr>
        <w:t xml:space="preserve">Mikkelsen N, Damkier P, Pedersen SA. Serotonin syndrome—A focused review. </w:t>
      </w:r>
      <w:r w:rsidRPr="007F7B90">
        <w:rPr>
          <w:rStyle w:val="src1"/>
          <w:rFonts w:cstheme="minorHAnsi"/>
          <w:i/>
          <w:specVanish w:val="0"/>
        </w:rPr>
        <w:t xml:space="preserve">Basic Clin </w:t>
      </w:r>
      <w:proofErr w:type="spellStart"/>
      <w:r w:rsidRPr="007F7B90">
        <w:rPr>
          <w:rStyle w:val="src1"/>
          <w:rFonts w:cstheme="minorHAnsi"/>
          <w:i/>
          <w:specVanish w:val="0"/>
        </w:rPr>
        <w:t>Pharmacol</w:t>
      </w:r>
      <w:proofErr w:type="spellEnd"/>
      <w:r w:rsidRPr="007F7B90">
        <w:rPr>
          <w:rStyle w:val="src1"/>
          <w:rFonts w:cstheme="minorHAnsi"/>
          <w:i/>
          <w:specVanish w:val="0"/>
        </w:rPr>
        <w:t xml:space="preserve"> </w:t>
      </w:r>
      <w:proofErr w:type="spellStart"/>
      <w:r w:rsidRPr="007F7B90">
        <w:rPr>
          <w:rStyle w:val="src1"/>
          <w:rFonts w:cstheme="minorHAnsi"/>
          <w:i/>
          <w:specVanish w:val="0"/>
        </w:rPr>
        <w:t>Toxicol</w:t>
      </w:r>
      <w:proofErr w:type="spellEnd"/>
      <w:r w:rsidRPr="007F7B90">
        <w:rPr>
          <w:rStyle w:val="src1"/>
          <w:rFonts w:cstheme="minorHAnsi"/>
          <w:specVanish w:val="0"/>
        </w:rPr>
        <w:t>. 2023;133(2):124-129. doi:10.1111/bcpt.13912</w:t>
      </w:r>
    </w:p>
    <w:p w14:paraId="2D272B83" w14:textId="77777777" w:rsidR="006A2CD5" w:rsidRPr="007F7B90" w:rsidRDefault="006A2CD5" w:rsidP="006A2CD5">
      <w:pPr>
        <w:rPr>
          <w:rStyle w:val="src1"/>
          <w:rFonts w:cstheme="minorHAnsi"/>
        </w:rPr>
      </w:pPr>
    </w:p>
    <w:p w14:paraId="67CD4A5D" w14:textId="549BCA85" w:rsidR="006A2CD5" w:rsidRPr="007F7B90" w:rsidRDefault="006A2CD5" w:rsidP="006A2CD5">
      <w:pPr>
        <w:rPr>
          <w:rStyle w:val="src1"/>
          <w:rFonts w:cstheme="minorHAnsi"/>
        </w:rPr>
      </w:pPr>
      <w:r w:rsidRPr="007F7B90">
        <w:rPr>
          <w:rStyle w:val="src1"/>
          <w:rFonts w:cstheme="minorHAnsi"/>
          <w:specVanish w:val="0"/>
        </w:rPr>
        <w:t xml:space="preserve">Perry PJ, Wilborn CA. Serotonin syndrome vs neuroleptic malignant syndrome: a contrast of causes, diagnoses, and management. </w:t>
      </w:r>
      <w:r w:rsidRPr="007F7B90">
        <w:rPr>
          <w:rStyle w:val="src1"/>
          <w:rFonts w:cstheme="minorHAnsi"/>
          <w:i/>
          <w:specVanish w:val="0"/>
        </w:rPr>
        <w:t>Ann Clin Psychiatry</w:t>
      </w:r>
      <w:r w:rsidRPr="007F7B90">
        <w:rPr>
          <w:rStyle w:val="src1"/>
          <w:rFonts w:cstheme="minorHAnsi"/>
          <w:specVanish w:val="0"/>
        </w:rPr>
        <w:t>. 2012 May;24(2):155-62. PMID: 22563571.</w:t>
      </w:r>
    </w:p>
    <w:p w14:paraId="6E1A97EC" w14:textId="77777777" w:rsidR="00C6326B" w:rsidRPr="00D85F4D" w:rsidRDefault="00C6326B" w:rsidP="00AA4E58">
      <w:pPr>
        <w:pStyle w:val="rprtbody1"/>
        <w:rPr>
          <w:rFonts w:asciiTheme="minorHAnsi" w:hAnsiTheme="minorHAnsi" w:cstheme="minorHAnsi"/>
          <w:sz w:val="22"/>
          <w:szCs w:val="22"/>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