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9C1B3" w14:textId="1A73FB03" w:rsidR="00C6326B"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13" w:name="_Toc235221558"/>
      <w:r w:rsidR="00C6326B" w:rsidRPr="00A51C84">
        <w:rPr>
          <w:rFonts w:asciiTheme="minorHAnsi" w:hAnsiTheme="minorHAnsi" w:cstheme="minorHAnsi"/>
          <w:sz w:val="22"/>
          <w:szCs w:val="22"/>
        </w:rPr>
        <w:t xml:space="preserve">Vignette </w:t>
      </w:r>
      <w:r w:rsidR="000A5CF2" w:rsidRPr="00A51C84">
        <w:rPr>
          <w:rFonts w:asciiTheme="minorHAnsi" w:hAnsiTheme="minorHAnsi" w:cstheme="minorHAnsi"/>
          <w:sz w:val="22"/>
          <w:szCs w:val="22"/>
        </w:rPr>
        <w:t>9</w:t>
      </w:r>
      <w:r w:rsidR="00D20E02" w:rsidRPr="00A51C84">
        <w:rPr>
          <w:rFonts w:asciiTheme="minorHAnsi" w:hAnsiTheme="minorHAnsi" w:cstheme="minorHAnsi"/>
          <w:sz w:val="22"/>
          <w:szCs w:val="22"/>
        </w:rPr>
        <w:t xml:space="preserve">. </w:t>
      </w:r>
      <w:r w:rsidR="00E60C93" w:rsidRPr="00A51C84">
        <w:rPr>
          <w:rFonts w:asciiTheme="minorHAnsi" w:hAnsiTheme="minorHAnsi" w:cstheme="minorHAnsi"/>
          <w:sz w:val="22"/>
          <w:szCs w:val="22"/>
        </w:rPr>
        <w:t xml:space="preserve">opioid use </w:t>
      </w:r>
      <w:r w:rsidR="00C6326B" w:rsidRPr="00A51C84">
        <w:rPr>
          <w:rFonts w:asciiTheme="minorHAnsi" w:hAnsiTheme="minorHAnsi" w:cstheme="minorHAnsi"/>
          <w:sz w:val="22"/>
          <w:szCs w:val="22"/>
        </w:rPr>
        <w:t xml:space="preserve">Disorder </w:t>
      </w:r>
      <w:r w:rsidR="00E60C93" w:rsidRPr="00A51C84">
        <w:rPr>
          <w:rFonts w:asciiTheme="minorHAnsi" w:hAnsiTheme="minorHAnsi" w:cstheme="minorHAnsi"/>
          <w:sz w:val="22"/>
          <w:szCs w:val="22"/>
        </w:rPr>
        <w:t>and acute pain</w:t>
      </w:r>
      <w:bookmarkEnd w:id="13"/>
    </w:p>
    <w:p w14:paraId="20526037" w14:textId="77777777" w:rsidR="004B14AC" w:rsidRPr="004B14AC" w:rsidRDefault="004B14AC" w:rsidP="004B14AC"/>
    <w:p w14:paraId="12B39424" w14:textId="45112E85" w:rsidR="00CE6AC4" w:rsidRPr="00A51C84" w:rsidRDefault="00530148" w:rsidP="00C66607">
      <w:pPr>
        <w:contextualSpacing/>
        <w:rPr>
          <w:rFonts w:eastAsia="Calibri" w:cstheme="minorHAnsi"/>
        </w:rPr>
      </w:pPr>
      <w:r w:rsidRPr="00A51C84">
        <w:rPr>
          <w:rFonts w:eastAsia="Calibri" w:cstheme="minorHAnsi"/>
        </w:rPr>
        <w:t>A 45-year-old man is admitted to the hospital following a motor vehicle accident in which he fell asleep at the wheel and collided with a cement traffic barrier. As a result, he suffered multiple contusions, a left-sided pneumothorax, fractured ribs, and an open fracture to his left tibia and fibula. T</w:t>
      </w:r>
      <w:r w:rsidR="00AB776C" w:rsidRPr="00A51C84">
        <w:rPr>
          <w:rFonts w:eastAsia="Calibri" w:cstheme="minorHAnsi"/>
        </w:rPr>
        <w:t>he t</w:t>
      </w:r>
      <w:r w:rsidRPr="00A51C84">
        <w:rPr>
          <w:rFonts w:eastAsia="Calibri" w:cstheme="minorHAnsi"/>
        </w:rPr>
        <w:t xml:space="preserve">rauma surgery </w:t>
      </w:r>
      <w:r w:rsidR="00AB776C" w:rsidRPr="00A51C84">
        <w:rPr>
          <w:rFonts w:eastAsia="Calibri" w:cstheme="minorHAnsi"/>
        </w:rPr>
        <w:t xml:space="preserve">service </w:t>
      </w:r>
      <w:r w:rsidRPr="00A51C84">
        <w:rPr>
          <w:rFonts w:eastAsia="Calibri" w:cstheme="minorHAnsi"/>
        </w:rPr>
        <w:t xml:space="preserve">requests a </w:t>
      </w:r>
      <w:r w:rsidR="00AB776C" w:rsidRPr="00A51C84">
        <w:rPr>
          <w:rFonts w:eastAsia="Calibri" w:cstheme="minorHAnsi"/>
        </w:rPr>
        <w:t xml:space="preserve">psychiatry consultation </w:t>
      </w:r>
      <w:r w:rsidRPr="00A51C84">
        <w:rPr>
          <w:rFonts w:eastAsia="Calibri" w:cstheme="minorHAnsi"/>
        </w:rPr>
        <w:t xml:space="preserve">due to his history of </w:t>
      </w:r>
      <w:sdt>
        <w:sdtPr>
          <w:rPr>
            <w:rFonts w:cstheme="minorHAnsi"/>
          </w:rPr>
          <w:tag w:val="goog_rdk_1"/>
          <w:id w:val="-36902319"/>
        </w:sdtPr>
        <w:sdtContent>
          <w:r w:rsidRPr="00A51C84">
            <w:rPr>
              <w:rFonts w:eastAsia="Calibri" w:cstheme="minorHAnsi"/>
            </w:rPr>
            <w:t>opioid use disorder</w:t>
          </w:r>
        </w:sdtContent>
      </w:sdt>
      <w:r w:rsidRPr="00A51C84">
        <w:rPr>
          <w:rFonts w:eastAsia="Calibri" w:cstheme="minorHAnsi"/>
        </w:rPr>
        <w:t xml:space="preserve"> and concerns about </w:t>
      </w:r>
      <w:sdt>
        <w:sdtPr>
          <w:rPr>
            <w:rFonts w:cstheme="minorHAnsi"/>
          </w:rPr>
          <w:tag w:val="goog_rdk_2"/>
          <w:id w:val="752789167"/>
        </w:sdtPr>
        <w:sdtContent>
          <w:r w:rsidRPr="00A51C84">
            <w:rPr>
              <w:rFonts w:eastAsia="Calibri" w:cstheme="minorHAnsi"/>
            </w:rPr>
            <w:t>“</w:t>
          </w:r>
        </w:sdtContent>
      </w:sdt>
      <w:r w:rsidRPr="00A51C84">
        <w:rPr>
          <w:rFonts w:eastAsia="Calibri" w:cstheme="minorHAnsi"/>
        </w:rPr>
        <w:t>drug-seeking behavior.</w:t>
      </w:r>
      <w:sdt>
        <w:sdtPr>
          <w:rPr>
            <w:rFonts w:cstheme="minorHAnsi"/>
          </w:rPr>
          <w:tag w:val="goog_rdk_3"/>
          <w:id w:val="1757896929"/>
        </w:sdtPr>
        <w:sdtContent>
          <w:r w:rsidRPr="00A51C84">
            <w:rPr>
              <w:rFonts w:eastAsia="Calibri" w:cstheme="minorHAnsi"/>
            </w:rPr>
            <w:t>”</w:t>
          </w:r>
        </w:sdtContent>
      </w:sdt>
    </w:p>
    <w:p w14:paraId="66664870" w14:textId="77777777" w:rsidR="00530148" w:rsidRPr="00A51C84" w:rsidRDefault="00530148" w:rsidP="00C66607">
      <w:pPr>
        <w:contextualSpacing/>
        <w:rPr>
          <w:rFonts w:eastAsia="Calibri" w:cstheme="minorHAnsi"/>
        </w:rPr>
      </w:pPr>
    </w:p>
    <w:p w14:paraId="7CF5E6C5" w14:textId="31F1BC53" w:rsidR="00530148" w:rsidRPr="00A51C84" w:rsidRDefault="00530148" w:rsidP="00C66607">
      <w:pPr>
        <w:contextualSpacing/>
        <w:rPr>
          <w:rFonts w:eastAsia="Calibri" w:cstheme="minorHAnsi"/>
        </w:rPr>
      </w:pPr>
      <w:r w:rsidRPr="00A51C84">
        <w:rPr>
          <w:rFonts w:eastAsia="Calibri" w:cstheme="minorHAnsi"/>
        </w:rPr>
        <w:t xml:space="preserve">The patient </w:t>
      </w:r>
      <w:r w:rsidR="00CE6AC4" w:rsidRPr="00A51C84">
        <w:rPr>
          <w:rFonts w:eastAsia="Calibri" w:cstheme="minorHAnsi"/>
        </w:rPr>
        <w:t>reports</w:t>
      </w:r>
      <w:r w:rsidRPr="00A51C84">
        <w:rPr>
          <w:rFonts w:eastAsia="Calibri" w:cstheme="minorHAnsi"/>
        </w:rPr>
        <w:t xml:space="preserve"> a 15-year history of</w:t>
      </w:r>
      <w:r w:rsidR="00CE6AC4" w:rsidRPr="00A51C84">
        <w:rPr>
          <w:rFonts w:cstheme="minorHAnsi"/>
        </w:rPr>
        <w:t xml:space="preserve"> opioid use disorder (primarily used heroin)</w:t>
      </w:r>
      <w:r w:rsidRPr="00A51C84">
        <w:rPr>
          <w:rFonts w:eastAsia="Calibri" w:cstheme="minorHAnsi"/>
        </w:rPr>
        <w:t xml:space="preserve">, which ended after he was arrested for possession and mandated to attend residential treatment. During the past five years he has been receiving </w:t>
      </w:r>
      <w:r w:rsidR="001B3B21" w:rsidRPr="00A51C84">
        <w:rPr>
          <w:rFonts w:cstheme="minorHAnsi"/>
        </w:rPr>
        <w:t xml:space="preserve">medication for opioid use disorder (OUD) </w:t>
      </w:r>
      <w:r w:rsidRPr="00A51C84">
        <w:rPr>
          <w:rFonts w:eastAsia="Calibri" w:cstheme="minorHAnsi"/>
        </w:rPr>
        <w:t>treatment at a methadone maintenance clinic, where he reports taking 90 mg/day of methadone.</w:t>
      </w:r>
    </w:p>
    <w:p w14:paraId="00A31DF7" w14:textId="77777777" w:rsidR="00530148" w:rsidRPr="00A51C84" w:rsidRDefault="00530148" w:rsidP="00C66607">
      <w:pPr>
        <w:contextualSpacing/>
        <w:rPr>
          <w:rFonts w:eastAsia="Calibri" w:cstheme="minorHAnsi"/>
        </w:rPr>
      </w:pPr>
    </w:p>
    <w:p w14:paraId="0CC12CBA" w14:textId="77777777" w:rsidR="00530148" w:rsidRPr="00A51C84" w:rsidRDefault="00530148" w:rsidP="00C66607">
      <w:pPr>
        <w:contextualSpacing/>
        <w:rPr>
          <w:rFonts w:eastAsia="Calibri" w:cstheme="minorHAnsi"/>
        </w:rPr>
      </w:pPr>
      <w:r w:rsidRPr="00A51C84">
        <w:rPr>
          <w:rFonts w:eastAsia="Calibri" w:cstheme="minorHAnsi"/>
        </w:rPr>
        <w:t xml:space="preserve">He is currently reporting significant pain from his injuries, despite being prescribed hydromorphone HCL 2 mg </w:t>
      </w:r>
      <w:proofErr w:type="spellStart"/>
      <w:r w:rsidRPr="00A51C84">
        <w:rPr>
          <w:rFonts w:eastAsia="Calibri" w:cstheme="minorHAnsi"/>
        </w:rPr>
        <w:t>p.o.</w:t>
      </w:r>
      <w:proofErr w:type="spellEnd"/>
      <w:r w:rsidRPr="00A51C84">
        <w:rPr>
          <w:rFonts w:eastAsia="Calibri" w:cstheme="minorHAnsi"/>
        </w:rPr>
        <w:t xml:space="preserve"> every 8 hours as needed, along with methadone </w:t>
      </w:r>
      <w:proofErr w:type="spellStart"/>
      <w:r w:rsidRPr="00A51C84">
        <w:rPr>
          <w:rFonts w:eastAsia="Calibri" w:cstheme="minorHAnsi"/>
        </w:rPr>
        <w:t>p.o.</w:t>
      </w:r>
      <w:proofErr w:type="spellEnd"/>
      <w:r w:rsidRPr="00A51C84">
        <w:rPr>
          <w:rFonts w:eastAsia="Calibri" w:cstheme="minorHAnsi"/>
        </w:rPr>
        <w:t xml:space="preserve"> 90 mg/day. When he has tried to tell the staff that he is still in pain, he feels they do not believe him. He has felt increasingly frustrated and irritable about his care and earlier in the day refused to participate in his daily care and physical therapy.</w:t>
      </w:r>
    </w:p>
    <w:p w14:paraId="7F47A311" w14:textId="77777777" w:rsidR="00D216E3" w:rsidRPr="00A51C84" w:rsidRDefault="00D216E3" w:rsidP="00C66607">
      <w:pPr>
        <w:contextualSpacing/>
        <w:rPr>
          <w:rFonts w:eastAsia="Calibri" w:cstheme="minorHAnsi"/>
        </w:rPr>
      </w:pPr>
    </w:p>
    <w:p w14:paraId="34BC4B07" w14:textId="77777777" w:rsidR="00AB32D2" w:rsidRDefault="00AB32D2"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6FDE7867" w14:textId="77777777" w:rsidR="004B14AC" w:rsidRPr="00A51C84" w:rsidRDefault="004B14AC" w:rsidP="00C66607">
      <w:pPr>
        <w:contextualSpacing/>
        <w:rPr>
          <w:rFonts w:cstheme="minorHAnsi"/>
        </w:rPr>
      </w:pPr>
    </w:p>
    <w:p w14:paraId="08FE1787" w14:textId="34333FA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000927B1" w:rsidRPr="00A51C84">
        <w:rPr>
          <w:rFonts w:asciiTheme="minorHAnsi" w:hAnsiTheme="minorHAnsi" w:cstheme="minorHAnsi"/>
        </w:rPr>
        <w:t>How would you evaluate the patient’s report of inadequate pain control?</w:t>
      </w:r>
    </w:p>
    <w:p w14:paraId="011576DD" w14:textId="77777777" w:rsidR="004B14AC" w:rsidRDefault="004B14AC" w:rsidP="004B14AC">
      <w:pPr>
        <w:pStyle w:val="Heading3"/>
        <w:spacing w:before="0"/>
        <w:contextualSpacing/>
        <w:rPr>
          <w:rFonts w:asciiTheme="minorHAnsi" w:hAnsiTheme="minorHAnsi" w:cstheme="minorHAnsi"/>
        </w:rPr>
      </w:pPr>
    </w:p>
    <w:p w14:paraId="2F7DAFB0" w14:textId="77777777" w:rsidR="004B14AC" w:rsidRDefault="004B14AC" w:rsidP="004B14AC"/>
    <w:p w14:paraId="49F20807" w14:textId="77777777" w:rsidR="004B14AC" w:rsidRDefault="004B14AC" w:rsidP="004B14AC"/>
    <w:p w14:paraId="3644F6E3" w14:textId="77777777" w:rsidR="004B14AC" w:rsidRDefault="004B14AC" w:rsidP="004B14AC"/>
    <w:p w14:paraId="6FA191A2" w14:textId="77777777" w:rsidR="00F84E0A" w:rsidRDefault="00F84E0A" w:rsidP="004B14AC"/>
    <w:p w14:paraId="198AB72F" w14:textId="77777777" w:rsidR="00F84E0A" w:rsidRDefault="00F84E0A" w:rsidP="004B14AC"/>
    <w:p w14:paraId="03C9BDA5" w14:textId="77777777" w:rsidR="004B14AC" w:rsidRDefault="004B14AC" w:rsidP="004B14AC"/>
    <w:p w14:paraId="6D7D2596" w14:textId="77777777" w:rsidR="004B14AC" w:rsidRDefault="004B14AC" w:rsidP="004B14AC"/>
    <w:p w14:paraId="7517EE5A" w14:textId="77777777" w:rsidR="004B14AC" w:rsidRDefault="004B14AC" w:rsidP="004B14AC"/>
    <w:p w14:paraId="321FE8B5" w14:textId="77777777" w:rsidR="004B14AC" w:rsidRPr="007B0CD1" w:rsidRDefault="004B14AC" w:rsidP="004B14AC"/>
    <w:p w14:paraId="0D2F44E5" w14:textId="77777777" w:rsidR="004B14AC" w:rsidRPr="007B0CD1" w:rsidRDefault="004B14AC" w:rsidP="004B14AC"/>
    <w:p w14:paraId="131B36A6" w14:textId="61FF6CFB"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EA6BD1" w:rsidRPr="00A51C84">
        <w:rPr>
          <w:rFonts w:asciiTheme="minorHAnsi" w:eastAsia="Cambria" w:hAnsiTheme="minorHAnsi" w:cstheme="minorHAnsi"/>
          <w:color w:val="4F81BD"/>
        </w:rPr>
        <w:t>If you determined he was receiving inadequate pain control, what information and recommendations would you provide to the trauma surgery service to help guide the pain management efforts?</w:t>
      </w:r>
    </w:p>
    <w:p w14:paraId="62C11BF6" w14:textId="77777777" w:rsidR="004B14AC" w:rsidRDefault="004B14AC" w:rsidP="004B14AC">
      <w:pPr>
        <w:pStyle w:val="Heading3"/>
        <w:spacing w:before="0"/>
        <w:contextualSpacing/>
        <w:rPr>
          <w:rFonts w:asciiTheme="minorHAnsi" w:hAnsiTheme="minorHAnsi" w:cstheme="minorHAnsi"/>
        </w:rPr>
      </w:pPr>
    </w:p>
    <w:p w14:paraId="255AAAA0" w14:textId="77777777" w:rsidR="004B14AC" w:rsidRDefault="004B14AC" w:rsidP="004B14AC"/>
    <w:p w14:paraId="7DEAC41E" w14:textId="77777777" w:rsidR="004B14AC" w:rsidRDefault="004B14AC" w:rsidP="004B14AC"/>
    <w:p w14:paraId="775BC673" w14:textId="77777777" w:rsidR="004B14AC" w:rsidRDefault="004B14AC" w:rsidP="004B14AC"/>
    <w:p w14:paraId="22507213" w14:textId="77777777" w:rsidR="004B14AC" w:rsidRDefault="004B14AC" w:rsidP="004B14AC"/>
    <w:p w14:paraId="0335145A" w14:textId="77777777" w:rsidR="004B14AC" w:rsidRDefault="004B14AC" w:rsidP="004B14AC"/>
    <w:p w14:paraId="63779A80" w14:textId="77777777" w:rsidR="00F84E0A" w:rsidRDefault="00F84E0A" w:rsidP="004B14AC"/>
    <w:p w14:paraId="265A852F" w14:textId="77777777" w:rsidR="004B14AC" w:rsidRDefault="004B14AC" w:rsidP="004B14AC"/>
    <w:p w14:paraId="79B4104C" w14:textId="77777777" w:rsidR="004B14AC" w:rsidRPr="007B0CD1" w:rsidRDefault="004B14AC" w:rsidP="004B14AC"/>
    <w:p w14:paraId="0BE23B9C" w14:textId="77777777" w:rsidR="004B14AC" w:rsidRPr="007B0CD1" w:rsidRDefault="004B14AC" w:rsidP="004B14AC"/>
    <w:p w14:paraId="457BD44F" w14:textId="5ED52D9F" w:rsidR="008E539C"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00484069" w:rsidRPr="00A51C84">
        <w:rPr>
          <w:rFonts w:asciiTheme="minorHAnsi" w:eastAsia="Cambria" w:hAnsiTheme="minorHAnsi" w:cstheme="minorHAnsi"/>
          <w:color w:val="4F81BD"/>
        </w:rPr>
        <w:t>What approaches would you take with the patient and the trauma surgery service to improve their relationship and ability to work with one another?</w:t>
      </w:r>
    </w:p>
    <w:p w14:paraId="37FA14CA" w14:textId="77777777" w:rsidR="004B14AC" w:rsidRDefault="004B14AC" w:rsidP="004B14AC">
      <w:pPr>
        <w:pStyle w:val="Heading3"/>
        <w:spacing w:before="0"/>
        <w:contextualSpacing/>
        <w:rPr>
          <w:rFonts w:asciiTheme="minorHAnsi" w:hAnsiTheme="minorHAnsi" w:cstheme="minorHAnsi"/>
        </w:rPr>
      </w:pPr>
    </w:p>
    <w:p w14:paraId="0FFC6C84" w14:textId="77777777" w:rsidR="004B14AC" w:rsidRDefault="004B14AC" w:rsidP="004B14AC"/>
    <w:p w14:paraId="61DBC357" w14:textId="77777777" w:rsidR="004B14AC" w:rsidRDefault="004B14AC" w:rsidP="004B14AC"/>
    <w:p w14:paraId="042A5A66" w14:textId="77777777" w:rsidR="00F84E0A" w:rsidRDefault="00F84E0A" w:rsidP="004B14AC"/>
    <w:p w14:paraId="4D26D4E7" w14:textId="77777777" w:rsidR="00F84E0A" w:rsidRDefault="00F84E0A" w:rsidP="004B14AC"/>
    <w:p w14:paraId="7265C3E3" w14:textId="77777777" w:rsidR="00F84E0A" w:rsidRDefault="00F84E0A" w:rsidP="004B14AC"/>
    <w:p w14:paraId="61BC2E64" w14:textId="77777777" w:rsidR="00F84E0A" w:rsidRDefault="00F84E0A" w:rsidP="004B14AC"/>
    <w:p w14:paraId="46E1D412" w14:textId="77777777" w:rsidR="004B14AC" w:rsidRDefault="004B14AC" w:rsidP="004B14AC"/>
    <w:p w14:paraId="60918CDB" w14:textId="77777777" w:rsidR="004B14AC" w:rsidRDefault="004B14AC" w:rsidP="004B14AC"/>
    <w:p w14:paraId="4AD590FD" w14:textId="77777777" w:rsidR="004B14AC" w:rsidRPr="007B0CD1" w:rsidRDefault="004B14AC" w:rsidP="004B14AC"/>
    <w:p w14:paraId="7E28152B" w14:textId="77777777" w:rsidR="004B14AC" w:rsidRPr="007B0CD1" w:rsidRDefault="004B14AC" w:rsidP="004B14AC"/>
    <w:p w14:paraId="5138C0E6" w14:textId="3B82C15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00C05A0C" w:rsidRPr="00A51C84">
        <w:rPr>
          <w:rFonts w:asciiTheme="minorHAnsi" w:eastAsia="Cambria" w:hAnsiTheme="minorHAnsi" w:cstheme="minorHAnsi"/>
          <w:color w:val="4F81BD"/>
        </w:rPr>
        <w:t>If this patient were on maintenance buprenorphine therapy rather than methadone, would your recommendations about pain management differ? If so, how does buprenorphine impact pain management?</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