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5A1A1" w14:textId="0A1FD117"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12" w:name="_Toc235221557"/>
      <w:r w:rsidR="00C6326B" w:rsidRPr="00A51C84">
        <w:rPr>
          <w:rFonts w:asciiTheme="minorHAnsi" w:hAnsiTheme="minorHAnsi" w:cstheme="minorHAnsi"/>
          <w:sz w:val="22"/>
          <w:szCs w:val="22"/>
        </w:rPr>
        <w:t xml:space="preserve">Vignette </w:t>
      </w:r>
      <w:r w:rsidR="000A5CF2" w:rsidRPr="00A51C84">
        <w:rPr>
          <w:rFonts w:asciiTheme="minorHAnsi" w:hAnsiTheme="minorHAnsi" w:cstheme="minorHAnsi"/>
          <w:sz w:val="22"/>
          <w:szCs w:val="22"/>
        </w:rPr>
        <w:t>8</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Catatonia</w:t>
      </w:r>
      <w:r w:rsidR="00F65C53" w:rsidRPr="00A51C84">
        <w:rPr>
          <w:rFonts w:asciiTheme="minorHAnsi" w:hAnsiTheme="minorHAnsi" w:cstheme="minorHAnsi"/>
          <w:sz w:val="22"/>
          <w:szCs w:val="22"/>
        </w:rPr>
        <w:t>/NEUROLEPTIC MALIGNANT SYNDROME</w:t>
      </w:r>
      <w:bookmarkEnd w:id="12"/>
    </w:p>
    <w:p w14:paraId="65B680FE" w14:textId="77777777" w:rsidR="00C6326B" w:rsidRPr="00A51C84" w:rsidRDefault="00C6326B" w:rsidP="00C66607">
      <w:pPr>
        <w:contextualSpacing/>
        <w:rPr>
          <w:rFonts w:cstheme="minorHAnsi"/>
        </w:rPr>
      </w:pPr>
    </w:p>
    <w:p w14:paraId="737E5DF5" w14:textId="77777777" w:rsidR="00400A9D" w:rsidRPr="00A51C84" w:rsidRDefault="00400A9D" w:rsidP="00C66607">
      <w:pPr>
        <w:contextualSpacing/>
        <w:rPr>
          <w:rFonts w:cstheme="minorHAnsi"/>
        </w:rPr>
      </w:pPr>
      <w:r w:rsidRPr="00A51C84">
        <w:rPr>
          <w:rFonts w:cstheme="minorHAnsi"/>
        </w:rPr>
        <w:t>A 47-year-old married carpenter was admitted to the medical intensive care unit following his first myocardial infarction. He was stable following cardiac catheterization, during which two stents were placed. He was started on atenolol and prn nitroglycerin.</w:t>
      </w:r>
    </w:p>
    <w:p w14:paraId="51E78809" w14:textId="77777777" w:rsidR="00400A9D" w:rsidRPr="00A51C84" w:rsidRDefault="00400A9D" w:rsidP="00C66607">
      <w:pPr>
        <w:contextualSpacing/>
        <w:rPr>
          <w:rFonts w:cstheme="minorHAnsi"/>
        </w:rPr>
      </w:pPr>
    </w:p>
    <w:p w14:paraId="3A5AA573" w14:textId="53FC1CC9" w:rsidR="00400A9D" w:rsidRPr="00A51C84" w:rsidRDefault="00400A9D" w:rsidP="00C66607">
      <w:pPr>
        <w:contextualSpacing/>
        <w:rPr>
          <w:rFonts w:cstheme="minorHAnsi"/>
        </w:rPr>
      </w:pPr>
      <w:r w:rsidRPr="00A51C84">
        <w:rPr>
          <w:rFonts w:cstheme="minorHAnsi"/>
        </w:rPr>
        <w:t>His past medical history is significant for a kidney stone removed by lithotripsy, type 2 diabetes mellitus on metformin</w:t>
      </w:r>
      <w:r w:rsidR="00E34A80" w:rsidRPr="00A51C84">
        <w:rPr>
          <w:rFonts w:cstheme="minorHAnsi"/>
        </w:rPr>
        <w:t>,</w:t>
      </w:r>
      <w:r w:rsidRPr="00A51C84">
        <w:rPr>
          <w:rFonts w:cstheme="minorHAnsi"/>
        </w:rPr>
        <w:t xml:space="preserve"> and hypothyroidism treated with thyroid hormone. He has no significant past psychiatric history except for 6 months of couples counseling following a miscarriage twenty-five years ago He has a son, age 22, and a daughter, age 19, and has been married for 26 years. He smokes about </w:t>
      </w:r>
      <w:r w:rsidR="0005281D" w:rsidRPr="00A51C84">
        <w:rPr>
          <w:rFonts w:cstheme="minorHAnsi"/>
        </w:rPr>
        <w:t>one</w:t>
      </w:r>
      <w:r w:rsidRPr="00A51C84">
        <w:rPr>
          <w:rFonts w:cstheme="minorHAnsi"/>
        </w:rPr>
        <w:t xml:space="preserve"> pack </w:t>
      </w:r>
      <w:r w:rsidR="0005281D" w:rsidRPr="00A51C84">
        <w:rPr>
          <w:rFonts w:cstheme="minorHAnsi"/>
        </w:rPr>
        <w:t xml:space="preserve">of cigarettes </w:t>
      </w:r>
      <w:r w:rsidRPr="00A51C84">
        <w:rPr>
          <w:rFonts w:cstheme="minorHAnsi"/>
        </w:rPr>
        <w:t>per day, drinks two to four beers on weekends, uses no illicit drugs, and has a good work history. He served in the Marines for four years and received an honorable discharge.</w:t>
      </w:r>
    </w:p>
    <w:p w14:paraId="428A00FF" w14:textId="77777777" w:rsidR="00400A9D" w:rsidRPr="00A51C84" w:rsidRDefault="00400A9D" w:rsidP="00C66607">
      <w:pPr>
        <w:contextualSpacing/>
        <w:rPr>
          <w:rFonts w:cstheme="minorHAnsi"/>
        </w:rPr>
      </w:pPr>
    </w:p>
    <w:p w14:paraId="435516C5" w14:textId="5356F9A4" w:rsidR="00400A9D" w:rsidRPr="00A51C84" w:rsidRDefault="00400A9D" w:rsidP="00C66607">
      <w:pPr>
        <w:contextualSpacing/>
        <w:rPr>
          <w:rFonts w:cstheme="minorHAnsi"/>
        </w:rPr>
      </w:pPr>
      <w:r w:rsidRPr="00A51C84">
        <w:rPr>
          <w:rFonts w:cstheme="minorHAnsi"/>
        </w:rPr>
        <w:t>On hospital day three</w:t>
      </w:r>
      <w:r w:rsidR="00A966FE" w:rsidRPr="00A51C84">
        <w:rPr>
          <w:rFonts w:cstheme="minorHAnsi"/>
        </w:rPr>
        <w:t xml:space="preserve">, </w:t>
      </w:r>
      <w:r w:rsidRPr="00A51C84">
        <w:rPr>
          <w:rFonts w:cstheme="minorHAnsi"/>
        </w:rPr>
        <w:t>he told the senior resident of the cardiology service that he felt sad and worried about his future, and he was having trouble with early satiety and nausea</w:t>
      </w:r>
      <w:r w:rsidR="00A966FE" w:rsidRPr="00A51C84">
        <w:rPr>
          <w:rFonts w:cstheme="minorHAnsi"/>
        </w:rPr>
        <w:t>.</w:t>
      </w:r>
      <w:r w:rsidRPr="00A51C84">
        <w:rPr>
          <w:rFonts w:cstheme="minorHAnsi"/>
        </w:rPr>
        <w:t xml:space="preserve"> A psychiatric consultation was requested to treat depression. The consultant diagnosed him with an adjustment disorder with depressed mood. Appetite issues were felt to be more organic in nature, possibly from diabetic gastroparesis. </w:t>
      </w:r>
    </w:p>
    <w:p w14:paraId="32575F21" w14:textId="77777777" w:rsidR="00400A9D" w:rsidRPr="00A51C84" w:rsidRDefault="00400A9D" w:rsidP="00C66607">
      <w:pPr>
        <w:contextualSpacing/>
        <w:rPr>
          <w:rFonts w:cstheme="minorHAnsi"/>
        </w:rPr>
      </w:pPr>
    </w:p>
    <w:p w14:paraId="5CE94D7A" w14:textId="4AB3E736" w:rsidR="00400A9D" w:rsidRPr="00A51C84" w:rsidRDefault="00400A9D" w:rsidP="00C66607">
      <w:pPr>
        <w:contextualSpacing/>
        <w:rPr>
          <w:rFonts w:cstheme="minorHAnsi"/>
        </w:rPr>
      </w:pPr>
      <w:r w:rsidRPr="00A51C84">
        <w:rPr>
          <w:rFonts w:cstheme="minorHAnsi"/>
        </w:rPr>
        <w:t xml:space="preserve">On hospital day four, he felt abdominal pain/bloating after eating, with frank vomiting, and he was started on metoclopramide (Reglan). Nurses noted that he was occasionally tearful. He slept restlessly and was tired, irritable, mildly agitated, and shaky the next morning. He ate a little </w:t>
      </w:r>
      <w:proofErr w:type="gramStart"/>
      <w:r w:rsidRPr="00A51C84">
        <w:rPr>
          <w:rFonts w:cstheme="minorHAnsi"/>
        </w:rPr>
        <w:t>breakfast</w:t>
      </w:r>
      <w:proofErr w:type="gramEnd"/>
      <w:r w:rsidRPr="00A51C84">
        <w:rPr>
          <w:rFonts w:cstheme="minorHAnsi"/>
        </w:rPr>
        <w:t xml:space="preserve"> but when lunch was brought to him, he made no effort to eat or drink, was noted to be “staring off into space. ” He answered questions with one- or two-word responses. The psychiatric consultant was asked to return to treat “full-blown depression.”</w:t>
      </w:r>
    </w:p>
    <w:p w14:paraId="7D4E2F03" w14:textId="77777777" w:rsidR="00400A9D" w:rsidRPr="00A51C84" w:rsidRDefault="00400A9D" w:rsidP="00C66607">
      <w:pPr>
        <w:contextualSpacing/>
        <w:rPr>
          <w:rFonts w:cstheme="minorHAnsi"/>
        </w:rPr>
      </w:pPr>
    </w:p>
    <w:p w14:paraId="3B6E834C" w14:textId="72B9EC43" w:rsidR="00400A9D" w:rsidRPr="00A51C84" w:rsidRDefault="00400A9D" w:rsidP="00C66607">
      <w:pPr>
        <w:contextualSpacing/>
        <w:rPr>
          <w:rFonts w:cstheme="minorHAnsi"/>
        </w:rPr>
      </w:pPr>
      <w:r w:rsidRPr="00A51C84">
        <w:rPr>
          <w:rFonts w:cstheme="minorHAnsi"/>
        </w:rPr>
        <w:t xml:space="preserve">Mental status examination on day five was remarkable for extreme motor slowing, marked speech latency, flat, nonreactive affect, poor eye contact, inability or disinterest in cooperating with tests of memory, attention, or concentration. When asked if he </w:t>
      </w:r>
      <w:r w:rsidR="00447670" w:rsidRPr="00A51C84">
        <w:rPr>
          <w:rFonts w:cstheme="minorHAnsi"/>
        </w:rPr>
        <w:t xml:space="preserve">was </w:t>
      </w:r>
      <w:r w:rsidRPr="00A51C84">
        <w:rPr>
          <w:rFonts w:cstheme="minorHAnsi"/>
        </w:rPr>
        <w:t xml:space="preserve">depressed, he replied, “Maybe.” When asked where he was, he replied, “Here.” When asked, “Where do you live?” he replied, “Where do you live?” </w:t>
      </w:r>
    </w:p>
    <w:p w14:paraId="19AFC22B" w14:textId="77777777" w:rsidR="00400A9D" w:rsidRPr="00A51C84" w:rsidRDefault="00400A9D" w:rsidP="00C66607">
      <w:pPr>
        <w:contextualSpacing/>
        <w:rPr>
          <w:rFonts w:cstheme="minorHAnsi"/>
        </w:rPr>
      </w:pPr>
    </w:p>
    <w:p w14:paraId="72610DE7" w14:textId="77777777" w:rsidR="00D216E3" w:rsidRPr="00A51C84" w:rsidRDefault="00400A9D" w:rsidP="00C66607">
      <w:pPr>
        <w:contextualSpacing/>
        <w:rPr>
          <w:rFonts w:cstheme="minorHAnsi"/>
        </w:rPr>
      </w:pPr>
      <w:r w:rsidRPr="00A51C84">
        <w:rPr>
          <w:rFonts w:cstheme="minorHAnsi"/>
        </w:rPr>
        <w:t>Physical examination was remarkable for marked resistance to the examiner’s attempts to move the patient's upper and lower extremities, the patient holding his legs or arms in positions for unusually long periods after they were moved by the examiner, and rigidity.</w:t>
      </w:r>
    </w:p>
    <w:p w14:paraId="30C6FE3D" w14:textId="77777777" w:rsidR="00D216E3" w:rsidRPr="00A51C84" w:rsidRDefault="00D216E3" w:rsidP="00C66607">
      <w:pPr>
        <w:contextualSpacing/>
        <w:rPr>
          <w:rFonts w:cstheme="minorHAnsi"/>
        </w:rPr>
      </w:pPr>
    </w:p>
    <w:p w14:paraId="4B5E6301" w14:textId="77777777" w:rsidR="00AB32D2" w:rsidRDefault="00AB32D2"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3A9B3DBD" w14:textId="77777777" w:rsidR="00392A01" w:rsidRPr="00A51C84" w:rsidRDefault="00392A01" w:rsidP="00C66607">
      <w:pPr>
        <w:contextualSpacing/>
        <w:rPr>
          <w:rFonts w:cstheme="minorHAnsi"/>
        </w:rPr>
      </w:pPr>
    </w:p>
    <w:p w14:paraId="0DB4485C" w14:textId="77777777" w:rsidR="00D216E3" w:rsidRPr="00A51C84" w:rsidRDefault="001F27C0" w:rsidP="00C66607">
      <w:pPr>
        <w:contextualSpacing/>
        <w:rPr>
          <w:rFonts w:eastAsiaTheme="majorEastAsia" w:cstheme="minorHAnsi"/>
          <w:b/>
          <w:bCs/>
          <w:color w:val="4F81BD" w:themeColor="accent1"/>
        </w:rPr>
      </w:pPr>
      <w:r w:rsidRPr="00A51C84">
        <w:rPr>
          <w:rFonts w:eastAsiaTheme="majorEastAsia" w:cstheme="minorHAnsi"/>
          <w:b/>
          <w:bCs/>
          <w:color w:val="4F81BD" w:themeColor="accent1"/>
        </w:rPr>
        <w:t>1.</w:t>
      </w:r>
      <w:r w:rsidR="003E26CD" w:rsidRPr="00A51C84">
        <w:rPr>
          <w:rFonts w:eastAsiaTheme="majorEastAsia" w:cstheme="minorHAnsi"/>
          <w:b/>
          <w:bCs/>
          <w:color w:val="4F81BD" w:themeColor="accent1"/>
        </w:rPr>
        <w:t xml:space="preserve">    </w:t>
      </w:r>
      <w:r w:rsidRPr="00A51C84">
        <w:rPr>
          <w:rFonts w:eastAsiaTheme="majorEastAsia" w:cstheme="minorHAnsi"/>
          <w:b/>
          <w:bCs/>
          <w:color w:val="4F81BD" w:themeColor="accent1"/>
        </w:rPr>
        <w:t>What is the differential diagnosis for this patient’s presentation on day five?</w:t>
      </w:r>
    </w:p>
    <w:p w14:paraId="5736AF0E" w14:textId="77777777" w:rsidR="00392A01" w:rsidRDefault="00392A01" w:rsidP="00392A01">
      <w:pPr>
        <w:pStyle w:val="Heading3"/>
        <w:spacing w:before="0"/>
        <w:contextualSpacing/>
        <w:rPr>
          <w:rFonts w:asciiTheme="minorHAnsi" w:hAnsiTheme="minorHAnsi" w:cstheme="minorHAnsi"/>
        </w:rPr>
      </w:pPr>
    </w:p>
    <w:p w14:paraId="67E68972" w14:textId="77777777" w:rsidR="00392A01" w:rsidRDefault="00392A01" w:rsidP="00392A01"/>
    <w:p w14:paraId="1233C0B2" w14:textId="77777777" w:rsidR="00392A01" w:rsidRDefault="00392A01" w:rsidP="00392A01"/>
    <w:p w14:paraId="35D42057" w14:textId="77777777" w:rsidR="00392A01" w:rsidRDefault="00392A01" w:rsidP="00392A01"/>
    <w:p w14:paraId="5CF5CEBC" w14:textId="77777777" w:rsidR="00392A01" w:rsidRDefault="00392A01" w:rsidP="00392A01"/>
    <w:p w14:paraId="66741DD1" w14:textId="77777777" w:rsidR="00392A01" w:rsidRDefault="00392A01" w:rsidP="00392A01"/>
    <w:p w14:paraId="0FA8BAC3" w14:textId="77777777" w:rsidR="00392A01" w:rsidRDefault="00392A01" w:rsidP="00392A01"/>
    <w:p w14:paraId="57118A87" w14:textId="77777777" w:rsidR="00392A01" w:rsidRPr="007B0CD1" w:rsidRDefault="00392A01" w:rsidP="00392A01"/>
    <w:p w14:paraId="56FC4604" w14:textId="77777777" w:rsidR="00392A01" w:rsidRPr="007B0CD1" w:rsidRDefault="00392A01" w:rsidP="00392A01"/>
    <w:p w14:paraId="000BDE48" w14:textId="77777777" w:rsidR="00D216E3" w:rsidRPr="00A51C84" w:rsidRDefault="008D33FA" w:rsidP="00C66607">
      <w:pPr>
        <w:contextualSpacing/>
        <w:rPr>
          <w:rFonts w:eastAsiaTheme="majorEastAsia" w:cstheme="minorHAnsi"/>
          <w:b/>
          <w:bCs/>
          <w:color w:val="4F81BD" w:themeColor="accent1"/>
        </w:rPr>
      </w:pPr>
      <w:r w:rsidRPr="00A51C84">
        <w:rPr>
          <w:rFonts w:eastAsiaTheme="majorEastAsia" w:cstheme="minorHAnsi"/>
          <w:b/>
          <w:bCs/>
          <w:color w:val="4F81BD" w:themeColor="accent1"/>
        </w:rPr>
        <w:lastRenderedPageBreak/>
        <w:t xml:space="preserve">2. </w:t>
      </w:r>
      <w:r w:rsidR="00FB35A8" w:rsidRPr="00A51C84">
        <w:rPr>
          <w:rFonts w:eastAsiaTheme="majorEastAsia" w:cstheme="minorHAnsi"/>
          <w:b/>
          <w:bCs/>
          <w:color w:val="4F81BD" w:themeColor="accent1"/>
        </w:rPr>
        <w:t xml:space="preserve">   </w:t>
      </w:r>
      <w:r w:rsidR="007602BB" w:rsidRPr="00A51C84">
        <w:rPr>
          <w:rFonts w:eastAsiaTheme="majorEastAsia" w:cstheme="minorHAnsi"/>
          <w:b/>
          <w:bCs/>
          <w:color w:val="4F81BD" w:themeColor="accent1"/>
        </w:rPr>
        <w:t>W</w:t>
      </w:r>
      <w:r w:rsidRPr="00A51C84">
        <w:rPr>
          <w:rFonts w:eastAsiaTheme="majorEastAsia" w:cstheme="minorHAnsi"/>
          <w:b/>
          <w:bCs/>
          <w:color w:val="4F81BD" w:themeColor="accent1"/>
        </w:rPr>
        <w:t>hat is on the differential for</w:t>
      </w:r>
      <w:r w:rsidR="007602BB" w:rsidRPr="00A51C84">
        <w:rPr>
          <w:rFonts w:eastAsiaTheme="majorEastAsia" w:cstheme="minorHAnsi"/>
          <w:b/>
          <w:bCs/>
          <w:color w:val="4F81BD" w:themeColor="accent1"/>
        </w:rPr>
        <w:t xml:space="preserve"> </w:t>
      </w:r>
      <w:r w:rsidRPr="00A51C84">
        <w:rPr>
          <w:rFonts w:eastAsiaTheme="majorEastAsia" w:cstheme="minorHAnsi"/>
          <w:b/>
          <w:bCs/>
          <w:color w:val="4F81BD" w:themeColor="accent1"/>
        </w:rPr>
        <w:t>factors</w:t>
      </w:r>
      <w:r w:rsidR="007602BB" w:rsidRPr="00A51C84">
        <w:rPr>
          <w:rFonts w:eastAsiaTheme="majorEastAsia" w:cstheme="minorHAnsi"/>
          <w:b/>
          <w:bCs/>
          <w:color w:val="4F81BD" w:themeColor="accent1"/>
        </w:rPr>
        <w:t xml:space="preserve"> that may precipitate catatonia?</w:t>
      </w:r>
    </w:p>
    <w:p w14:paraId="027826FA" w14:textId="77777777" w:rsidR="00392A01" w:rsidRDefault="00392A01" w:rsidP="00392A01">
      <w:pPr>
        <w:pStyle w:val="Heading3"/>
        <w:spacing w:before="0"/>
        <w:contextualSpacing/>
        <w:rPr>
          <w:rFonts w:asciiTheme="minorHAnsi" w:hAnsiTheme="minorHAnsi" w:cstheme="minorHAnsi"/>
        </w:rPr>
      </w:pPr>
    </w:p>
    <w:p w14:paraId="567BFBBE" w14:textId="77777777" w:rsidR="00392A01" w:rsidRDefault="00392A01" w:rsidP="00392A01"/>
    <w:p w14:paraId="6D758755" w14:textId="77777777" w:rsidR="00392A01" w:rsidRDefault="00392A01" w:rsidP="00392A01"/>
    <w:p w14:paraId="50D5BA85" w14:textId="77777777" w:rsidR="00392A01" w:rsidRDefault="00392A01" w:rsidP="00392A01"/>
    <w:p w14:paraId="326156B6" w14:textId="77777777" w:rsidR="00392A01" w:rsidRDefault="00392A01" w:rsidP="00392A01"/>
    <w:p w14:paraId="5B484827" w14:textId="77777777" w:rsidR="00392A01" w:rsidRDefault="00392A01" w:rsidP="00392A01"/>
    <w:p w14:paraId="09B2461C" w14:textId="77777777" w:rsidR="00392A01" w:rsidRPr="007B0CD1" w:rsidRDefault="00392A01" w:rsidP="00392A01"/>
    <w:p w14:paraId="7F04D74E" w14:textId="77777777" w:rsidR="00392A01" w:rsidRPr="007B0CD1" w:rsidRDefault="00392A01" w:rsidP="00392A01"/>
    <w:p w14:paraId="25E7C79F" w14:textId="368E0C3C" w:rsidR="00D216E3" w:rsidRPr="00A51C84" w:rsidRDefault="003E26CD" w:rsidP="00C66607">
      <w:pPr>
        <w:contextualSpacing/>
        <w:rPr>
          <w:rFonts w:eastAsiaTheme="majorEastAsia" w:cstheme="minorHAnsi"/>
          <w:b/>
          <w:bCs/>
          <w:color w:val="4F81BD" w:themeColor="accent1"/>
        </w:rPr>
      </w:pPr>
      <w:r w:rsidRPr="00A51C84">
        <w:rPr>
          <w:rFonts w:eastAsiaTheme="majorEastAsia" w:cstheme="minorHAnsi"/>
          <w:b/>
          <w:bCs/>
          <w:color w:val="4F81BD" w:themeColor="accent1"/>
        </w:rPr>
        <w:t>3.    What neurotransmitters are thought to be affected in catatonia?</w:t>
      </w:r>
    </w:p>
    <w:p w14:paraId="77C4D50D" w14:textId="77777777" w:rsidR="00392A01" w:rsidRDefault="00392A01" w:rsidP="00392A01">
      <w:pPr>
        <w:pStyle w:val="Heading3"/>
        <w:spacing w:before="0"/>
        <w:contextualSpacing/>
        <w:rPr>
          <w:rFonts w:asciiTheme="minorHAnsi" w:hAnsiTheme="minorHAnsi" w:cstheme="minorHAnsi"/>
        </w:rPr>
      </w:pPr>
    </w:p>
    <w:p w14:paraId="64E87041" w14:textId="77777777" w:rsidR="00392A01" w:rsidRPr="00392A01" w:rsidRDefault="00392A01" w:rsidP="00392A01"/>
    <w:p w14:paraId="552E4E61" w14:textId="77777777" w:rsidR="00392A01" w:rsidRDefault="00392A01" w:rsidP="00392A01"/>
    <w:p w14:paraId="6C81C66A" w14:textId="77777777" w:rsidR="00392A01" w:rsidRDefault="00392A01" w:rsidP="00392A01"/>
    <w:p w14:paraId="49A5AEEB" w14:textId="77777777" w:rsidR="00392A01" w:rsidRDefault="00392A01" w:rsidP="00392A01"/>
    <w:p w14:paraId="7434421D" w14:textId="77777777" w:rsidR="00392A01" w:rsidRPr="00392A01" w:rsidRDefault="00392A01" w:rsidP="00392A01">
      <w:pPr>
        <w:ind w:left="360" w:hanging="360"/>
        <w:contextualSpacing/>
        <w:rPr>
          <w:rFonts w:eastAsiaTheme="majorEastAsia" w:cstheme="minorHAnsi"/>
          <w:b/>
          <w:bCs/>
          <w:color w:val="4F81BD" w:themeColor="accent1"/>
        </w:rPr>
      </w:pPr>
    </w:p>
    <w:p w14:paraId="13D93D16" w14:textId="77777777" w:rsidR="00392A01" w:rsidRPr="00392A01" w:rsidRDefault="00392A01" w:rsidP="00392A01">
      <w:pPr>
        <w:ind w:left="360" w:hanging="360"/>
        <w:contextualSpacing/>
        <w:rPr>
          <w:rFonts w:eastAsiaTheme="majorEastAsia" w:cstheme="minorHAnsi"/>
          <w:b/>
          <w:bCs/>
          <w:color w:val="4F81BD" w:themeColor="accent1"/>
        </w:rPr>
      </w:pPr>
    </w:p>
    <w:p w14:paraId="100933B6" w14:textId="77777777" w:rsidR="00392A01" w:rsidRPr="00392A01" w:rsidRDefault="00392A01" w:rsidP="00392A01">
      <w:pPr>
        <w:ind w:left="360" w:hanging="360"/>
        <w:contextualSpacing/>
        <w:rPr>
          <w:rFonts w:eastAsiaTheme="majorEastAsia" w:cstheme="minorHAnsi"/>
          <w:b/>
          <w:bCs/>
          <w:color w:val="4F81BD" w:themeColor="accent1"/>
        </w:rPr>
      </w:pPr>
    </w:p>
    <w:p w14:paraId="349FCC0C" w14:textId="77777777" w:rsidR="00D216E3" w:rsidRPr="00A51C84" w:rsidRDefault="003D1297" w:rsidP="00392A01">
      <w:pPr>
        <w:ind w:left="360" w:hanging="360"/>
        <w:contextualSpacing/>
        <w:rPr>
          <w:rFonts w:eastAsiaTheme="majorEastAsia" w:cstheme="minorHAnsi"/>
          <w:b/>
          <w:bCs/>
          <w:color w:val="4F81BD" w:themeColor="accent1"/>
        </w:rPr>
      </w:pPr>
      <w:r w:rsidRPr="00A51C84">
        <w:rPr>
          <w:rFonts w:eastAsiaTheme="majorEastAsia" w:cstheme="minorHAnsi"/>
          <w:b/>
          <w:bCs/>
          <w:color w:val="4F81BD" w:themeColor="accent1"/>
        </w:rPr>
        <w:t>4.    What would be your first steps if you were evaluating this patient for NMS (diagnostic evaluation, any immediate actions, further questions will ask about treatment).</w:t>
      </w:r>
    </w:p>
    <w:p w14:paraId="00BE37C7" w14:textId="77777777" w:rsidR="00392A01" w:rsidRPr="00392A01" w:rsidRDefault="00392A01" w:rsidP="00392A01">
      <w:pPr>
        <w:ind w:left="360" w:hanging="360"/>
        <w:contextualSpacing/>
        <w:rPr>
          <w:rFonts w:eastAsiaTheme="majorEastAsia" w:cstheme="minorHAnsi"/>
          <w:b/>
          <w:bCs/>
          <w:color w:val="4F81BD" w:themeColor="accent1"/>
        </w:rPr>
      </w:pPr>
    </w:p>
    <w:p w14:paraId="33CA2958" w14:textId="77777777" w:rsidR="00392A01" w:rsidRPr="00392A01" w:rsidRDefault="00392A01" w:rsidP="00392A01"/>
    <w:p w14:paraId="1C6E9022" w14:textId="77777777" w:rsidR="00392A01" w:rsidRDefault="00392A01" w:rsidP="00392A01"/>
    <w:p w14:paraId="589C1CBA" w14:textId="77777777" w:rsidR="00392A01" w:rsidRDefault="00392A01" w:rsidP="00392A01"/>
    <w:p w14:paraId="7806EFA2" w14:textId="77777777" w:rsidR="00392A01" w:rsidRDefault="00392A01" w:rsidP="00392A01"/>
    <w:p w14:paraId="3D241D34" w14:textId="77777777" w:rsidR="00392A01" w:rsidRDefault="00392A01" w:rsidP="00392A01"/>
    <w:p w14:paraId="2D811767" w14:textId="77777777" w:rsidR="00392A01" w:rsidRPr="007B0CD1" w:rsidRDefault="00392A01" w:rsidP="00392A01"/>
    <w:p w14:paraId="4C6B9725" w14:textId="77777777" w:rsidR="00392A01" w:rsidRPr="007B0CD1" w:rsidRDefault="00392A01" w:rsidP="00392A01"/>
    <w:p w14:paraId="31ED837C" w14:textId="1668F1AD" w:rsidR="00D216E3" w:rsidRPr="00A51C84" w:rsidRDefault="00407F1D" w:rsidP="00C66607">
      <w:pPr>
        <w:contextualSpacing/>
        <w:rPr>
          <w:rFonts w:eastAsiaTheme="majorEastAsia" w:cstheme="minorHAnsi"/>
          <w:b/>
          <w:bCs/>
          <w:color w:val="4F81BD" w:themeColor="accent1"/>
        </w:rPr>
      </w:pPr>
      <w:r w:rsidRPr="00A51C84">
        <w:rPr>
          <w:rFonts w:eastAsiaTheme="majorEastAsia" w:cstheme="minorHAnsi"/>
          <w:b/>
          <w:bCs/>
          <w:color w:val="4F81BD" w:themeColor="accent1"/>
        </w:rPr>
        <w:t>5</w:t>
      </w:r>
      <w:r w:rsidR="00D216E3" w:rsidRPr="00A51C84">
        <w:rPr>
          <w:rFonts w:eastAsiaTheme="majorEastAsia" w:cstheme="minorHAnsi"/>
          <w:b/>
          <w:bCs/>
          <w:color w:val="4F81BD" w:themeColor="accent1"/>
        </w:rPr>
        <w:t xml:space="preserve">.    </w:t>
      </w:r>
      <w:r w:rsidR="00C6326B" w:rsidRPr="00A51C84">
        <w:rPr>
          <w:rFonts w:eastAsiaTheme="majorEastAsia" w:cstheme="minorHAnsi"/>
          <w:b/>
          <w:bCs/>
          <w:color w:val="4F81BD" w:themeColor="accent1"/>
        </w:rPr>
        <w:t>What are some of the risk factors for development of NMS?</w:t>
      </w:r>
    </w:p>
    <w:p w14:paraId="56924048" w14:textId="77777777" w:rsidR="00392A01" w:rsidRDefault="00392A01" w:rsidP="00392A01">
      <w:pPr>
        <w:pStyle w:val="Heading3"/>
        <w:spacing w:before="0"/>
        <w:contextualSpacing/>
        <w:rPr>
          <w:rFonts w:asciiTheme="minorHAnsi" w:hAnsiTheme="minorHAnsi" w:cstheme="minorHAnsi"/>
        </w:rPr>
      </w:pPr>
    </w:p>
    <w:p w14:paraId="52DC4286" w14:textId="77777777" w:rsidR="00392A01" w:rsidRPr="00392A01" w:rsidRDefault="00392A01" w:rsidP="00392A01"/>
    <w:p w14:paraId="43B8DBD4" w14:textId="77777777" w:rsidR="00392A01" w:rsidRDefault="00392A01" w:rsidP="00392A01"/>
    <w:p w14:paraId="25D62D68" w14:textId="77777777" w:rsidR="00392A01" w:rsidRDefault="00392A01" w:rsidP="00392A01"/>
    <w:p w14:paraId="2498BD02" w14:textId="77777777" w:rsidR="00392A01" w:rsidRDefault="00392A01" w:rsidP="00392A01"/>
    <w:p w14:paraId="1297C17B" w14:textId="77777777" w:rsidR="00392A01" w:rsidRDefault="00392A01" w:rsidP="00392A01"/>
    <w:p w14:paraId="62E657A9" w14:textId="77777777" w:rsidR="00392A01" w:rsidRPr="007B0CD1" w:rsidRDefault="00392A01" w:rsidP="00392A01"/>
    <w:p w14:paraId="39BDCF47" w14:textId="77777777" w:rsidR="00392A01" w:rsidRPr="007B0CD1" w:rsidRDefault="00392A01" w:rsidP="00392A01"/>
    <w:p w14:paraId="6E1F961F" w14:textId="0311A552" w:rsidR="00D216E3" w:rsidRPr="00A51C84" w:rsidRDefault="005C5A53" w:rsidP="00C66607">
      <w:pPr>
        <w:contextualSpacing/>
        <w:rPr>
          <w:rFonts w:eastAsiaTheme="majorEastAsia" w:cstheme="minorHAnsi"/>
          <w:b/>
          <w:bCs/>
          <w:color w:val="4F81BD" w:themeColor="accent1"/>
        </w:rPr>
      </w:pPr>
      <w:r w:rsidRPr="00A51C84">
        <w:rPr>
          <w:rFonts w:eastAsiaTheme="majorEastAsia" w:cstheme="minorHAnsi"/>
          <w:b/>
          <w:bCs/>
          <w:color w:val="4F81BD" w:themeColor="accent1"/>
        </w:rPr>
        <w:t>6</w:t>
      </w:r>
      <w:r w:rsidR="00D216E3" w:rsidRPr="00A51C84">
        <w:rPr>
          <w:rFonts w:eastAsiaTheme="majorEastAsia" w:cstheme="minorHAnsi"/>
          <w:b/>
          <w:bCs/>
          <w:color w:val="4F81BD" w:themeColor="accent1"/>
        </w:rPr>
        <w:t xml:space="preserve">.    </w:t>
      </w:r>
      <w:r w:rsidR="00C6326B" w:rsidRPr="00A51C84">
        <w:rPr>
          <w:rFonts w:eastAsiaTheme="majorEastAsia" w:cstheme="minorHAnsi"/>
          <w:b/>
          <w:bCs/>
          <w:color w:val="4F81BD" w:themeColor="accent1"/>
        </w:rPr>
        <w:t>What other possible extrapyramidal signs/symptoms (EPS) are present in this patient?</w:t>
      </w:r>
    </w:p>
    <w:p w14:paraId="41C5AB50" w14:textId="77777777" w:rsidR="00392A01" w:rsidRDefault="00392A01" w:rsidP="00392A01">
      <w:pPr>
        <w:pStyle w:val="Heading3"/>
        <w:spacing w:before="0"/>
        <w:contextualSpacing/>
        <w:rPr>
          <w:rFonts w:asciiTheme="minorHAnsi" w:hAnsiTheme="minorHAnsi" w:cstheme="minorHAnsi"/>
        </w:rPr>
      </w:pPr>
    </w:p>
    <w:p w14:paraId="5749F1B4" w14:textId="77777777" w:rsidR="00392A01" w:rsidRDefault="00392A01" w:rsidP="00392A01"/>
    <w:p w14:paraId="4ACA77D5" w14:textId="77777777" w:rsidR="00392A01" w:rsidRDefault="00392A01" w:rsidP="00392A01"/>
    <w:p w14:paraId="5464005E" w14:textId="77777777" w:rsidR="00392A01" w:rsidRDefault="00392A01" w:rsidP="00392A01"/>
    <w:p w14:paraId="1B6EF5C2" w14:textId="77777777" w:rsidR="00392A01" w:rsidRDefault="00392A01" w:rsidP="00392A01"/>
    <w:p w14:paraId="0AD6E4A1" w14:textId="77777777" w:rsidR="00392A01" w:rsidRPr="007B0CD1" w:rsidRDefault="00392A01" w:rsidP="00392A01"/>
    <w:p w14:paraId="710D9D19" w14:textId="77777777" w:rsidR="00392A01" w:rsidRDefault="00392A01" w:rsidP="00392A01"/>
    <w:p w14:paraId="4559ADDD" w14:textId="77777777" w:rsidR="00392A01" w:rsidRDefault="00392A01" w:rsidP="00392A01"/>
    <w:p w14:paraId="0A5FF729" w14:textId="77777777" w:rsidR="00392A01" w:rsidRPr="007B0CD1" w:rsidRDefault="00392A01" w:rsidP="00392A01"/>
    <w:p w14:paraId="0D86C556" w14:textId="7A2F490C" w:rsidR="00D216E3" w:rsidRPr="00A51C84" w:rsidRDefault="00050768" w:rsidP="00392A01">
      <w:pPr>
        <w:ind w:left="360" w:hanging="360"/>
        <w:contextualSpacing/>
        <w:rPr>
          <w:rFonts w:eastAsiaTheme="majorEastAsia" w:cstheme="minorHAnsi"/>
          <w:b/>
          <w:bCs/>
          <w:color w:val="4F81BD" w:themeColor="accent1"/>
        </w:rPr>
      </w:pPr>
      <w:r w:rsidRPr="00A51C84">
        <w:rPr>
          <w:rFonts w:eastAsiaTheme="majorEastAsia" w:cstheme="minorHAnsi"/>
          <w:b/>
          <w:bCs/>
          <w:color w:val="4F81BD" w:themeColor="accent1"/>
        </w:rPr>
        <w:lastRenderedPageBreak/>
        <w:t>7</w:t>
      </w:r>
      <w:r w:rsidR="00D216E3" w:rsidRPr="00A51C84">
        <w:rPr>
          <w:rFonts w:eastAsiaTheme="majorEastAsia" w:cstheme="minorHAnsi"/>
          <w:b/>
          <w:bCs/>
          <w:color w:val="4F81BD" w:themeColor="accent1"/>
        </w:rPr>
        <w:t xml:space="preserve">.    </w:t>
      </w:r>
      <w:r w:rsidRPr="00A51C84">
        <w:rPr>
          <w:rFonts w:eastAsiaTheme="majorEastAsia" w:cstheme="minorHAnsi"/>
          <w:b/>
          <w:bCs/>
          <w:color w:val="4F81BD" w:themeColor="accent1"/>
        </w:rPr>
        <w:t>Besides metoclopramide, what other non-antipsychotic medications cause/are associated with NMS?</w:t>
      </w:r>
    </w:p>
    <w:p w14:paraId="105F1A30" w14:textId="77777777" w:rsidR="00392A01" w:rsidRDefault="00392A01" w:rsidP="00392A01">
      <w:pPr>
        <w:pStyle w:val="Heading3"/>
        <w:spacing w:before="0"/>
        <w:contextualSpacing/>
        <w:rPr>
          <w:rFonts w:asciiTheme="minorHAnsi" w:hAnsiTheme="minorHAnsi" w:cstheme="minorHAnsi"/>
        </w:rPr>
      </w:pPr>
    </w:p>
    <w:p w14:paraId="053BAF3D" w14:textId="77777777" w:rsidR="00392A01" w:rsidRPr="00392A01" w:rsidRDefault="00392A01" w:rsidP="00392A01"/>
    <w:p w14:paraId="2B7C6B4C" w14:textId="77777777" w:rsidR="00392A01" w:rsidRDefault="00392A01" w:rsidP="00392A01"/>
    <w:p w14:paraId="5F2CFD80" w14:textId="77777777" w:rsidR="00392A01" w:rsidRDefault="00392A01" w:rsidP="00392A01"/>
    <w:p w14:paraId="1D93877C" w14:textId="77777777" w:rsidR="004B14AC" w:rsidRDefault="004B14AC" w:rsidP="00392A01"/>
    <w:p w14:paraId="5C060EDC" w14:textId="77777777" w:rsidR="00392A01" w:rsidRDefault="00392A01" w:rsidP="00392A01"/>
    <w:p w14:paraId="6F74F552" w14:textId="77777777" w:rsidR="00392A01" w:rsidRDefault="00392A01" w:rsidP="00392A01"/>
    <w:p w14:paraId="74F43E1A" w14:textId="77777777" w:rsidR="00392A01" w:rsidRPr="007B0CD1" w:rsidRDefault="00392A01" w:rsidP="00392A01"/>
    <w:p w14:paraId="58FF5A43" w14:textId="77777777" w:rsidR="00392A01" w:rsidRPr="007B0CD1" w:rsidRDefault="00392A01" w:rsidP="00392A01"/>
    <w:p w14:paraId="7B103B31" w14:textId="4701E358" w:rsidR="00C6326B" w:rsidRPr="00A51C84" w:rsidRDefault="00B609B4" w:rsidP="00392A01">
      <w:pPr>
        <w:ind w:left="360" w:hanging="360"/>
        <w:contextualSpacing/>
        <w:rPr>
          <w:rFonts w:eastAsiaTheme="majorEastAsia" w:cstheme="minorHAnsi"/>
          <w:b/>
          <w:bCs/>
          <w:color w:val="4F81BD" w:themeColor="accent1"/>
        </w:rPr>
      </w:pPr>
      <w:r w:rsidRPr="00A51C84">
        <w:rPr>
          <w:rFonts w:eastAsiaTheme="majorEastAsia" w:cstheme="minorHAnsi"/>
          <w:b/>
          <w:bCs/>
          <w:color w:val="4F81BD" w:themeColor="accent1"/>
        </w:rPr>
        <w:t>8</w:t>
      </w:r>
      <w:r w:rsidR="00D216E3" w:rsidRPr="00A51C84">
        <w:rPr>
          <w:rFonts w:eastAsiaTheme="majorEastAsia" w:cstheme="minorHAnsi"/>
          <w:b/>
          <w:bCs/>
          <w:color w:val="4F81BD" w:themeColor="accent1"/>
        </w:rPr>
        <w:t>.    W</w:t>
      </w:r>
      <w:r w:rsidR="00C6326B" w:rsidRPr="00A51C84">
        <w:rPr>
          <w:rFonts w:eastAsiaTheme="majorEastAsia" w:cstheme="minorHAnsi"/>
          <w:b/>
          <w:bCs/>
          <w:color w:val="4F81BD" w:themeColor="accent1"/>
        </w:rPr>
        <w:t>hat is the primary treatment for NMS? What are the pharmacological treatments for NMS?</w:t>
      </w:r>
    </w:p>
    <w:p w14:paraId="2816644E" w14:textId="77777777" w:rsidR="00392A01" w:rsidRPr="00392A01" w:rsidRDefault="00392A01" w:rsidP="00392A01">
      <w:pPr>
        <w:ind w:left="360" w:hanging="360"/>
        <w:contextualSpacing/>
        <w:rPr>
          <w:rFonts w:eastAsiaTheme="majorEastAsia" w:cstheme="minorHAnsi"/>
          <w:b/>
          <w:bCs/>
          <w:color w:val="4F81BD" w:themeColor="accent1"/>
        </w:rPr>
      </w:pPr>
    </w:p>
    <w:p w14:paraId="6D52BDC8" w14:textId="77777777" w:rsidR="00392A01" w:rsidRPr="00392A01" w:rsidRDefault="00392A01" w:rsidP="00392A01">
      <w:pPr>
        <w:ind w:left="360" w:hanging="360"/>
        <w:contextualSpacing/>
        <w:rPr>
          <w:rFonts w:eastAsiaTheme="majorEastAsia" w:cstheme="minorHAnsi"/>
          <w:b/>
          <w:bCs/>
          <w:color w:val="4F81BD" w:themeColor="accent1"/>
        </w:rPr>
      </w:pPr>
    </w:p>
    <w:p w14:paraId="7E12CAEA" w14:textId="77777777" w:rsidR="00392A01" w:rsidRDefault="00392A01" w:rsidP="00392A01">
      <w:pPr>
        <w:ind w:left="360" w:hanging="360"/>
        <w:contextualSpacing/>
        <w:rPr>
          <w:rFonts w:eastAsiaTheme="majorEastAsia" w:cstheme="minorHAnsi"/>
          <w:b/>
          <w:bCs/>
          <w:color w:val="4F81BD" w:themeColor="accent1"/>
        </w:rPr>
      </w:pPr>
    </w:p>
    <w:p w14:paraId="345DDABC" w14:textId="77777777" w:rsidR="004B14AC" w:rsidRPr="00392A01" w:rsidRDefault="004B14AC" w:rsidP="00392A01">
      <w:pPr>
        <w:ind w:left="360" w:hanging="360"/>
        <w:contextualSpacing/>
        <w:rPr>
          <w:rFonts w:eastAsiaTheme="majorEastAsia" w:cstheme="minorHAnsi"/>
          <w:b/>
          <w:bCs/>
          <w:color w:val="4F81BD" w:themeColor="accent1"/>
        </w:rPr>
      </w:pPr>
    </w:p>
    <w:p w14:paraId="31FF7742" w14:textId="77777777" w:rsidR="00392A01" w:rsidRPr="00392A01" w:rsidRDefault="00392A01" w:rsidP="00392A01">
      <w:pPr>
        <w:ind w:left="360" w:hanging="360"/>
        <w:contextualSpacing/>
        <w:rPr>
          <w:rFonts w:eastAsiaTheme="majorEastAsia" w:cstheme="minorHAnsi"/>
          <w:b/>
          <w:bCs/>
          <w:color w:val="4F81BD" w:themeColor="accent1"/>
        </w:rPr>
      </w:pPr>
    </w:p>
    <w:p w14:paraId="308EE962" w14:textId="77777777" w:rsidR="00392A01" w:rsidRPr="00392A01" w:rsidRDefault="00392A01" w:rsidP="00392A01">
      <w:pPr>
        <w:ind w:left="360" w:hanging="360"/>
        <w:contextualSpacing/>
        <w:rPr>
          <w:rFonts w:eastAsiaTheme="majorEastAsia" w:cstheme="minorHAnsi"/>
          <w:b/>
          <w:bCs/>
          <w:color w:val="4F81BD" w:themeColor="accent1"/>
        </w:rPr>
      </w:pPr>
    </w:p>
    <w:p w14:paraId="759C163C" w14:textId="77777777" w:rsidR="00392A01" w:rsidRPr="00392A01" w:rsidRDefault="00392A01" w:rsidP="00392A01">
      <w:pPr>
        <w:ind w:left="360" w:hanging="360"/>
        <w:contextualSpacing/>
        <w:rPr>
          <w:rFonts w:eastAsiaTheme="majorEastAsia" w:cstheme="minorHAnsi"/>
          <w:b/>
          <w:bCs/>
          <w:color w:val="4F81BD" w:themeColor="accent1"/>
        </w:rPr>
      </w:pPr>
    </w:p>
    <w:p w14:paraId="000E0080" w14:textId="77777777" w:rsidR="00392A01" w:rsidRPr="00392A01" w:rsidRDefault="00392A01" w:rsidP="00392A01">
      <w:pPr>
        <w:ind w:left="360" w:hanging="360"/>
        <w:contextualSpacing/>
        <w:rPr>
          <w:rFonts w:eastAsiaTheme="majorEastAsia" w:cstheme="minorHAnsi"/>
          <w:b/>
          <w:bCs/>
          <w:color w:val="4F81BD" w:themeColor="accent1"/>
        </w:rPr>
      </w:pPr>
    </w:p>
    <w:p w14:paraId="3435D5FD" w14:textId="77777777" w:rsidR="00392A01" w:rsidRPr="00392A01" w:rsidRDefault="00392A01" w:rsidP="00392A01">
      <w:pPr>
        <w:ind w:left="360" w:hanging="360"/>
        <w:contextualSpacing/>
        <w:rPr>
          <w:rFonts w:eastAsiaTheme="majorEastAsia" w:cstheme="minorHAnsi"/>
          <w:b/>
          <w:bCs/>
          <w:color w:val="4F81BD" w:themeColor="accent1"/>
        </w:rPr>
      </w:pPr>
    </w:p>
    <w:p w14:paraId="26F5CF98" w14:textId="5622E0C1" w:rsidR="00C6326B" w:rsidRPr="00A51C84" w:rsidRDefault="00B609B4" w:rsidP="00392A01">
      <w:pPr>
        <w:ind w:left="360" w:hanging="360"/>
        <w:contextualSpacing/>
        <w:rPr>
          <w:rFonts w:eastAsiaTheme="majorEastAsia" w:cstheme="minorHAnsi"/>
          <w:b/>
          <w:bCs/>
          <w:color w:val="4F81BD" w:themeColor="accent1"/>
        </w:rPr>
      </w:pPr>
      <w:r w:rsidRPr="00A51C84">
        <w:rPr>
          <w:rFonts w:eastAsiaTheme="majorEastAsia" w:cstheme="minorHAnsi"/>
          <w:b/>
          <w:bCs/>
          <w:color w:val="4F81BD" w:themeColor="accent1"/>
        </w:rPr>
        <w:t>9</w:t>
      </w:r>
      <w:r w:rsidR="00D216E3" w:rsidRPr="00A51C84">
        <w:rPr>
          <w:rFonts w:eastAsiaTheme="majorEastAsia" w:cstheme="minorHAnsi"/>
          <w:b/>
          <w:bCs/>
          <w:color w:val="4F81BD" w:themeColor="accent1"/>
        </w:rPr>
        <w:t xml:space="preserve">.    </w:t>
      </w:r>
      <w:r w:rsidR="00C6326B" w:rsidRPr="00A51C84">
        <w:rPr>
          <w:rFonts w:eastAsiaTheme="majorEastAsia" w:cstheme="minorHAnsi"/>
          <w:b/>
          <w:bCs/>
          <w:color w:val="4F81BD" w:themeColor="accent1"/>
        </w:rPr>
        <w:t xml:space="preserve">What is the key pharmacological treatment for catatonia? If medication is not effective, what other treatments </w:t>
      </w:r>
      <w:r w:rsidR="00997CA0" w:rsidRPr="00A51C84">
        <w:rPr>
          <w:rFonts w:eastAsiaTheme="majorEastAsia" w:cstheme="minorHAnsi"/>
          <w:b/>
          <w:bCs/>
          <w:color w:val="4F81BD" w:themeColor="accent1"/>
        </w:rPr>
        <w:t>might</w:t>
      </w:r>
      <w:r w:rsidR="00C6326B" w:rsidRPr="00A51C84">
        <w:rPr>
          <w:rFonts w:eastAsiaTheme="majorEastAsia" w:cstheme="minorHAnsi"/>
          <w:b/>
          <w:bCs/>
          <w:color w:val="4F81BD" w:themeColor="accent1"/>
        </w:rPr>
        <w:t xml:space="preserve"> be useful?</w:t>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