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FE1EA" w14:textId="121DC821"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18" w:name="_Toc235221555"/>
      <w:r w:rsidR="00C6326B" w:rsidRPr="00D85F4D">
        <w:rPr>
          <w:rFonts w:asciiTheme="minorHAnsi" w:hAnsiTheme="minorHAnsi" w:cstheme="minorHAnsi"/>
        </w:rPr>
        <w:t xml:space="preserve">Vignette </w:t>
      </w:r>
      <w:r w:rsidR="007C038F" w:rsidRPr="00D85F4D">
        <w:rPr>
          <w:rFonts w:asciiTheme="minorHAnsi" w:hAnsiTheme="minorHAnsi" w:cstheme="minorHAnsi"/>
        </w:rPr>
        <w:t>6</w:t>
      </w:r>
      <w:r w:rsidR="00D20E02" w:rsidRPr="00D85F4D">
        <w:rPr>
          <w:rFonts w:asciiTheme="minorHAnsi" w:hAnsiTheme="minorHAnsi" w:cstheme="minorHAnsi"/>
        </w:rPr>
        <w:t xml:space="preserve">. </w:t>
      </w:r>
      <w:r w:rsidR="00C6326B" w:rsidRPr="00D85F4D">
        <w:rPr>
          <w:rFonts w:asciiTheme="minorHAnsi" w:hAnsiTheme="minorHAnsi" w:cstheme="minorHAnsi"/>
        </w:rPr>
        <w:t>Dementia</w:t>
      </w:r>
      <w:r w:rsidR="004D1206" w:rsidRPr="00D85F4D">
        <w:rPr>
          <w:rFonts w:asciiTheme="minorHAnsi" w:hAnsiTheme="minorHAnsi" w:cstheme="minorHAnsi"/>
        </w:rPr>
        <w:t xml:space="preserve"> AND CAPACITY EVALUATION</w:t>
      </w:r>
      <w:bookmarkEnd w:id="18"/>
    </w:p>
    <w:p w14:paraId="3AAA8BAD" w14:textId="77777777" w:rsidR="00C6326B" w:rsidRPr="008E7A02" w:rsidRDefault="00C6326B" w:rsidP="00AA4E58">
      <w:pPr>
        <w:rPr>
          <w:rFonts w:cstheme="minorHAnsi"/>
        </w:rPr>
      </w:pPr>
    </w:p>
    <w:p w14:paraId="3BBD3222" w14:textId="7145D6E8" w:rsidR="00D72F8D" w:rsidRPr="008E7A02" w:rsidRDefault="00C6326B" w:rsidP="00AA4E58">
      <w:pPr>
        <w:rPr>
          <w:rFonts w:cstheme="minorHAnsi"/>
        </w:rPr>
      </w:pPr>
      <w:r w:rsidRPr="008E7A02">
        <w:rPr>
          <w:rFonts w:cstheme="minorHAnsi"/>
        </w:rPr>
        <w:t>A 72-year</w:t>
      </w:r>
      <w:r w:rsidR="00D72F8D" w:rsidRPr="008E7A02">
        <w:rPr>
          <w:rFonts w:cstheme="minorHAnsi"/>
        </w:rPr>
        <w:t>-</w:t>
      </w:r>
      <w:r w:rsidRPr="008E7A02">
        <w:rPr>
          <w:rFonts w:cstheme="minorHAnsi"/>
        </w:rPr>
        <w:t xml:space="preserve">old Hispanic woman with no known psychiatric history is admitted to the hospital after falling at home. History obtained from the patient and her niece who accompanied her indicates that the patient has become progressively unsteady and has sustained several falls at home in recent months. She has persistent back pain and recent difficulties with bladder incontinence. Her medications include </w:t>
      </w:r>
      <w:proofErr w:type="spellStart"/>
      <w:r w:rsidRPr="008E7A02">
        <w:rPr>
          <w:rFonts w:cstheme="minorHAnsi"/>
        </w:rPr>
        <w:t>oxbutynin</w:t>
      </w:r>
      <w:proofErr w:type="spellEnd"/>
      <w:r w:rsidRPr="008E7A02">
        <w:rPr>
          <w:rFonts w:cstheme="minorHAnsi"/>
        </w:rPr>
        <w:t xml:space="preserve"> and over-the</w:t>
      </w:r>
      <w:r w:rsidR="00D72F8D" w:rsidRPr="008E7A02">
        <w:rPr>
          <w:rFonts w:cstheme="minorHAnsi"/>
        </w:rPr>
        <w:t>-</w:t>
      </w:r>
      <w:r w:rsidRPr="008E7A02">
        <w:rPr>
          <w:rFonts w:cstheme="minorHAnsi"/>
        </w:rPr>
        <w:t xml:space="preserve">counter </w:t>
      </w:r>
      <w:r w:rsidR="00104CAA" w:rsidRPr="008E7A02">
        <w:rPr>
          <w:rFonts w:cstheme="minorHAnsi"/>
        </w:rPr>
        <w:t xml:space="preserve">diphenhydramine used as a </w:t>
      </w:r>
      <w:r w:rsidRPr="008E7A02">
        <w:rPr>
          <w:rFonts w:cstheme="minorHAnsi"/>
        </w:rPr>
        <w:t xml:space="preserve">sleep aid. Head CT in the Emergency Department revealed no intracranial injury as a result of the fall, but a diagnosis of lumbar stenosis is made based on imaging studies and physical exam. </w:t>
      </w:r>
    </w:p>
    <w:p w14:paraId="6439045D" w14:textId="77777777" w:rsidR="00D72F8D" w:rsidRPr="008E7A02" w:rsidRDefault="00D72F8D" w:rsidP="00AA4E58">
      <w:pPr>
        <w:rPr>
          <w:rFonts w:cstheme="minorHAnsi"/>
        </w:rPr>
      </w:pPr>
    </w:p>
    <w:p w14:paraId="7A693E98" w14:textId="77777777" w:rsidR="00C6326B" w:rsidRPr="008E7A02" w:rsidRDefault="00C6326B" w:rsidP="00AA4E58">
      <w:pPr>
        <w:rPr>
          <w:rFonts w:cstheme="minorHAnsi"/>
        </w:rPr>
      </w:pPr>
      <w:r w:rsidRPr="008E7A02">
        <w:rPr>
          <w:rFonts w:cstheme="minorHAnsi"/>
        </w:rPr>
        <w:t>Neurosurgery would like to perform a lumbar laminectomy to forestall progression of her condition, but when they meet with the patient to obtain consent, she is unable to recall the potential risks that are discussed. Furthermore, she appears frightened that surgery is being recommended. As a result, a psychiatry consult is requested to manage her anxiety and assess her capacity to consent for surgery</w:t>
      </w:r>
      <w:r w:rsidR="00D72F8D" w:rsidRPr="008E7A02">
        <w:rPr>
          <w:rFonts w:cstheme="minorHAnsi"/>
        </w:rPr>
        <w:t>.</w:t>
      </w:r>
    </w:p>
    <w:p w14:paraId="3293531E" w14:textId="77777777" w:rsidR="00C6326B" w:rsidRPr="008E7A02" w:rsidRDefault="00C6326B" w:rsidP="00AA4E58">
      <w:pPr>
        <w:rPr>
          <w:rFonts w:cstheme="minorHAnsi"/>
        </w:rPr>
      </w:pPr>
    </w:p>
    <w:p w14:paraId="58E87027" w14:textId="02BB2AD2" w:rsidR="00C6326B" w:rsidRPr="008E7A02" w:rsidRDefault="00C6326B" w:rsidP="00AA4E58">
      <w:pPr>
        <w:rPr>
          <w:rFonts w:cstheme="minorHAnsi"/>
        </w:rPr>
      </w:pPr>
      <w:r w:rsidRPr="008E7A02">
        <w:rPr>
          <w:rFonts w:cstheme="minorHAnsi"/>
        </w:rPr>
        <w:t xml:space="preserve">On interview, the patient is calm and cooperative. She is aware that she has had worsening problems with ambulation and increasing back pain. She would like help from the doctors, but she balks at the suggestion of surgery. When asked, the patient cannot explain why she is reluctant to consider surgery. Her niece indicates that in recent months the patient has been getting lost in her neighborhood on the way home from the grocery store, despite having lived there for </w:t>
      </w:r>
      <w:r w:rsidR="00D72F8D" w:rsidRPr="008E7A02">
        <w:rPr>
          <w:rFonts w:cstheme="minorHAnsi"/>
        </w:rPr>
        <w:t>more than 20</w:t>
      </w:r>
      <w:r w:rsidRPr="008E7A02">
        <w:rPr>
          <w:rFonts w:cstheme="minorHAnsi"/>
        </w:rPr>
        <w:t xml:space="preserve"> years. On mental status exam, the patient is fully oriented but exhibits marked impairment in short term memory (</w:t>
      </w:r>
      <w:r w:rsidR="001C124E" w:rsidRPr="008E7A02">
        <w:rPr>
          <w:rFonts w:cstheme="minorHAnsi"/>
        </w:rPr>
        <w:t xml:space="preserve">she recalls </w:t>
      </w:r>
      <w:r w:rsidRPr="008E7A02">
        <w:rPr>
          <w:rFonts w:cstheme="minorHAnsi"/>
        </w:rPr>
        <w:t xml:space="preserve">0/3 words at </w:t>
      </w:r>
      <w:r w:rsidR="00D72F8D" w:rsidRPr="008E7A02">
        <w:rPr>
          <w:rFonts w:cstheme="minorHAnsi"/>
        </w:rPr>
        <w:t>five</w:t>
      </w:r>
      <w:r w:rsidRPr="008E7A02">
        <w:rPr>
          <w:rFonts w:cstheme="minorHAnsi"/>
        </w:rPr>
        <w:t xml:space="preserve"> minutes spontaneously and with prompting). Her long</w:t>
      </w:r>
      <w:r w:rsidR="00D72F8D" w:rsidRPr="008E7A02">
        <w:rPr>
          <w:rFonts w:cstheme="minorHAnsi"/>
        </w:rPr>
        <w:t>-</w:t>
      </w:r>
      <w:r w:rsidRPr="008E7A02">
        <w:rPr>
          <w:rFonts w:cstheme="minorHAnsi"/>
        </w:rPr>
        <w:t>term memory is intact. No other cognitive deficits are detected.</w:t>
      </w:r>
    </w:p>
    <w:p w14:paraId="6823623B" w14:textId="77777777" w:rsidR="00C6326B" w:rsidRPr="008E7A02" w:rsidRDefault="00C6326B" w:rsidP="00AA4E58">
      <w:pPr>
        <w:rPr>
          <w:rFonts w:cstheme="minorHAnsi"/>
        </w:rPr>
      </w:pPr>
    </w:p>
    <w:p w14:paraId="307C5803" w14:textId="77777777" w:rsidR="00C6326B" w:rsidRPr="008E7A02" w:rsidRDefault="00C6326B" w:rsidP="00AA4E58">
      <w:pPr>
        <w:rPr>
          <w:rFonts w:cstheme="minorHAnsi"/>
        </w:rPr>
      </w:pPr>
      <w:r w:rsidRPr="008E7A02">
        <w:rPr>
          <w:rFonts w:cstheme="minorHAnsi"/>
        </w:rPr>
        <w:t>When the current situation is discussed with the patient, she listens attentively and asks appropriate questions, but asks the same ones repeatedly. She does not appear aware that she repeats herself. At the end of the discussion, she is asked who she would want to make decisions about her healthcare if she becomes unable to do so. She gets visibly upset and anxious, and insists that she can make her own decisions. Her niece, who is her only surviving relative, is reluctant to serve as surrogate decision</w:t>
      </w:r>
      <w:r w:rsidR="00D72F8D" w:rsidRPr="008E7A02">
        <w:rPr>
          <w:rFonts w:cstheme="minorHAnsi"/>
        </w:rPr>
        <w:t xml:space="preserve"> </w:t>
      </w:r>
      <w:r w:rsidRPr="008E7A02">
        <w:rPr>
          <w:rFonts w:cstheme="minorHAnsi"/>
        </w:rPr>
        <w:t>maker, as she does not want to go against her aunt’s wishes.</w:t>
      </w:r>
    </w:p>
    <w:p w14:paraId="2D49381E" w14:textId="77777777" w:rsidR="00C6326B" w:rsidRPr="008E7A02" w:rsidRDefault="00C6326B" w:rsidP="00AA4E58">
      <w:pPr>
        <w:rPr>
          <w:rFonts w:cstheme="minorHAnsi"/>
        </w:rPr>
      </w:pPr>
    </w:p>
    <w:p w14:paraId="6CFAA63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66C8A670"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What are the major criteria to establish capacity to make healthcare decisions?</w:t>
      </w:r>
    </w:p>
    <w:p w14:paraId="3AA5F1BA" w14:textId="77777777" w:rsidR="00C6326B" w:rsidRPr="008E7A02" w:rsidRDefault="00C6326B" w:rsidP="00AA4E58">
      <w:pPr>
        <w:rPr>
          <w:rFonts w:cstheme="minorHAnsi"/>
        </w:rPr>
      </w:pPr>
    </w:p>
    <w:p w14:paraId="0B373AA6" w14:textId="77777777" w:rsidR="003E73D7" w:rsidRPr="008E7A02" w:rsidRDefault="00D72F8D" w:rsidP="00AC092C">
      <w:pPr>
        <w:pStyle w:val="indentstemquestions"/>
        <w:rPr>
          <w:rFonts w:cstheme="minorHAnsi"/>
        </w:rPr>
      </w:pPr>
      <w:r w:rsidRPr="008E7A02">
        <w:rPr>
          <w:rFonts w:cstheme="minorHAnsi"/>
        </w:rPr>
        <w:t>1.1</w:t>
      </w:r>
      <w:r w:rsidR="00A678B3" w:rsidRPr="008E7A02">
        <w:rPr>
          <w:rFonts w:cstheme="minorHAnsi"/>
        </w:rPr>
        <w:t>.</w:t>
      </w:r>
      <w:r w:rsidR="005C2302" w:rsidRPr="008E7A02">
        <w:rPr>
          <w:rFonts w:cstheme="minorHAnsi"/>
        </w:rPr>
        <w:tab/>
      </w:r>
      <w:r w:rsidR="00C6326B" w:rsidRPr="008E7A02">
        <w:rPr>
          <w:rFonts w:cstheme="minorHAnsi"/>
        </w:rPr>
        <w:t>Capability of reaching a factual understanding of the situation presented</w:t>
      </w:r>
      <w:r w:rsidRPr="008E7A02">
        <w:rPr>
          <w:rFonts w:cstheme="minorHAnsi"/>
        </w:rPr>
        <w:t>.</w:t>
      </w:r>
    </w:p>
    <w:p w14:paraId="60D1B01E" w14:textId="77777777" w:rsidR="003E73D7" w:rsidRPr="008E7A02" w:rsidRDefault="00D72F8D" w:rsidP="00AC092C">
      <w:pPr>
        <w:pStyle w:val="indentstemquestions"/>
        <w:rPr>
          <w:rFonts w:cstheme="minorHAnsi"/>
        </w:rPr>
      </w:pPr>
      <w:r w:rsidRPr="008E7A02">
        <w:rPr>
          <w:rFonts w:cstheme="minorHAnsi"/>
        </w:rPr>
        <w:t>1.2</w:t>
      </w:r>
      <w:r w:rsidR="00A678B3" w:rsidRPr="008E7A02">
        <w:rPr>
          <w:rFonts w:cstheme="minorHAnsi"/>
        </w:rPr>
        <w:t>.</w:t>
      </w:r>
      <w:r w:rsidR="005C2302" w:rsidRPr="008E7A02">
        <w:rPr>
          <w:rFonts w:cstheme="minorHAnsi"/>
        </w:rPr>
        <w:tab/>
      </w:r>
      <w:r w:rsidR="00C6326B" w:rsidRPr="008E7A02">
        <w:rPr>
          <w:rFonts w:cstheme="minorHAnsi"/>
        </w:rPr>
        <w:t>Appreciation of the facts presented, including implications for the patient’s future</w:t>
      </w:r>
      <w:r w:rsidRPr="008E7A02">
        <w:rPr>
          <w:rFonts w:cstheme="minorHAnsi"/>
        </w:rPr>
        <w:t>.</w:t>
      </w:r>
    </w:p>
    <w:p w14:paraId="675E697B" w14:textId="77777777" w:rsidR="003E73D7" w:rsidRPr="008E7A02" w:rsidRDefault="00D72F8D" w:rsidP="00AC092C">
      <w:pPr>
        <w:pStyle w:val="indentstemquestions"/>
        <w:rPr>
          <w:rFonts w:cstheme="minorHAnsi"/>
        </w:rPr>
      </w:pPr>
      <w:r w:rsidRPr="008E7A02">
        <w:rPr>
          <w:rFonts w:cstheme="minorHAnsi"/>
        </w:rPr>
        <w:t>1.3</w:t>
      </w:r>
      <w:r w:rsidR="00A678B3" w:rsidRPr="008E7A02">
        <w:rPr>
          <w:rFonts w:cstheme="minorHAnsi"/>
        </w:rPr>
        <w:t>.</w:t>
      </w:r>
      <w:r w:rsidR="005C2302" w:rsidRPr="008E7A02">
        <w:rPr>
          <w:rFonts w:cstheme="minorHAnsi"/>
        </w:rPr>
        <w:tab/>
      </w:r>
      <w:r w:rsidR="00C6326B" w:rsidRPr="008E7A02">
        <w:rPr>
          <w:rFonts w:cstheme="minorHAnsi"/>
        </w:rPr>
        <w:t>Ability to use the information in a rational manner to reach a decision (i.e.</w:t>
      </w:r>
      <w:r w:rsidRPr="008E7A02">
        <w:rPr>
          <w:rFonts w:cstheme="minorHAnsi"/>
        </w:rPr>
        <w:t>,</w:t>
      </w:r>
      <w:r w:rsidR="00C6326B" w:rsidRPr="008E7A02">
        <w:rPr>
          <w:rFonts w:cstheme="minorHAnsi"/>
        </w:rPr>
        <w:t xml:space="preserve"> ability to manipulate the information provided, weigh out risks and benefits against preferences)</w:t>
      </w:r>
      <w:r w:rsidRPr="008E7A02">
        <w:rPr>
          <w:rFonts w:cstheme="minorHAnsi"/>
        </w:rPr>
        <w:t>.</w:t>
      </w:r>
    </w:p>
    <w:p w14:paraId="2C0173D1" w14:textId="77777777" w:rsidR="003E73D7" w:rsidRPr="008E7A02" w:rsidRDefault="00D72F8D" w:rsidP="00AC092C">
      <w:pPr>
        <w:pStyle w:val="indentstemquestions"/>
        <w:rPr>
          <w:rFonts w:cstheme="minorHAnsi"/>
        </w:rPr>
      </w:pPr>
      <w:r w:rsidRPr="008E7A02">
        <w:rPr>
          <w:rFonts w:cstheme="minorHAnsi"/>
        </w:rPr>
        <w:t>1.4</w:t>
      </w:r>
      <w:r w:rsidR="00A678B3" w:rsidRPr="008E7A02">
        <w:rPr>
          <w:rFonts w:cstheme="minorHAnsi"/>
        </w:rPr>
        <w:t>.</w:t>
      </w:r>
      <w:r w:rsidR="005C2302" w:rsidRPr="008E7A02">
        <w:rPr>
          <w:rFonts w:cstheme="minorHAnsi"/>
        </w:rPr>
        <w:tab/>
      </w:r>
      <w:r w:rsidR="00C6326B" w:rsidRPr="008E7A02">
        <w:rPr>
          <w:rFonts w:cstheme="minorHAnsi"/>
        </w:rPr>
        <w:t>Ability to express a clear and consistent preference</w:t>
      </w:r>
      <w:r w:rsidRPr="008E7A02">
        <w:rPr>
          <w:rFonts w:cstheme="minorHAnsi"/>
        </w:rPr>
        <w:t>.</w:t>
      </w:r>
    </w:p>
    <w:p w14:paraId="4EC4F47D" w14:textId="77777777" w:rsidR="003E73D7" w:rsidRPr="008E7A02" w:rsidRDefault="003E73D7" w:rsidP="00AC092C">
      <w:pPr>
        <w:pStyle w:val="indentstemquestions"/>
        <w:rPr>
          <w:rFonts w:cstheme="minorHAnsi"/>
        </w:rPr>
      </w:pPr>
    </w:p>
    <w:p w14:paraId="74E437E6"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241603F"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3/4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1164E17"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0B5F8E" w:rsidRPr="008E7A02">
        <w:rPr>
          <w:rFonts w:cstheme="minorHAnsi"/>
        </w:rPr>
        <w:tab/>
      </w:r>
      <w:r w:rsidRPr="008E7A02">
        <w:rPr>
          <w:rFonts w:cstheme="minorHAnsi"/>
        </w:rPr>
        <w:t>4/4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FBEB646" w14:textId="77777777" w:rsidR="00C6326B" w:rsidRPr="008E7A02" w:rsidRDefault="00C6326B" w:rsidP="00AA4E58">
      <w:pPr>
        <w:rPr>
          <w:rFonts w:cstheme="minorHAnsi"/>
        </w:rPr>
      </w:pPr>
    </w:p>
    <w:p w14:paraId="3263872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2F45AAD5" w14:textId="0AF80F0B"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Given the patient’s presentation, does she have capacity to consent to surgery? Why yes or no? Will her capacity change?</w:t>
      </w:r>
    </w:p>
    <w:p w14:paraId="1EB76CEC" w14:textId="77777777" w:rsidR="00C6326B" w:rsidRPr="008E7A02" w:rsidRDefault="00C6326B" w:rsidP="00AA4E58">
      <w:pPr>
        <w:rPr>
          <w:rFonts w:cstheme="minorHAnsi"/>
        </w:rPr>
      </w:pPr>
    </w:p>
    <w:p w14:paraId="7DDA4E68" w14:textId="7F28E93B" w:rsidR="003E73D7" w:rsidRPr="008E7A02" w:rsidRDefault="00D72F8D" w:rsidP="00DF0598">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BB5B64" w:rsidRPr="008E7A02">
        <w:rPr>
          <w:rFonts w:cstheme="minorHAnsi"/>
        </w:rPr>
        <w:t>Given the available information, she does not currently have capacity to consent to surgery. She is unable to recall the information provided to her about the rationale for, or the risks and benefits of undergoing surgery. She would therefore not be able to use the information provided to her to rationally make a decision.</w:t>
      </w:r>
    </w:p>
    <w:p w14:paraId="3AFEE038" w14:textId="489A92EC" w:rsidR="003E73D7" w:rsidRPr="008E7A02" w:rsidRDefault="00D72F8D" w:rsidP="00AC092C">
      <w:pPr>
        <w:pStyle w:val="indentstemquestions"/>
        <w:rPr>
          <w:rFonts w:cstheme="minorHAnsi"/>
        </w:rPr>
      </w:pPr>
      <w:r w:rsidRPr="008E7A02">
        <w:rPr>
          <w:rFonts w:cstheme="minorHAnsi"/>
        </w:rPr>
        <w:t>2.2</w:t>
      </w:r>
      <w:r w:rsidR="00A678B3" w:rsidRPr="008E7A02">
        <w:rPr>
          <w:rFonts w:cstheme="minorHAnsi"/>
        </w:rPr>
        <w:t>.</w:t>
      </w:r>
      <w:r w:rsidR="005C2302" w:rsidRPr="008E7A02">
        <w:rPr>
          <w:rFonts w:cstheme="minorHAnsi"/>
        </w:rPr>
        <w:tab/>
      </w:r>
      <w:r w:rsidR="00BB5B64" w:rsidRPr="008E7A02">
        <w:rPr>
          <w:rFonts w:cstheme="minorHAnsi"/>
        </w:rPr>
        <w:t xml:space="preserve">It would be helpful to better understand the patient’s </w:t>
      </w:r>
      <w:r w:rsidR="00C51FB9" w:rsidRPr="008E7A02">
        <w:rPr>
          <w:rFonts w:cstheme="minorHAnsi"/>
        </w:rPr>
        <w:t>long-term</w:t>
      </w:r>
      <w:r w:rsidR="00BB5B64" w:rsidRPr="008E7A02">
        <w:rPr>
          <w:rFonts w:cstheme="minorHAnsi"/>
        </w:rPr>
        <w:t xml:space="preserve"> values and how she approaches medical decision making.</w:t>
      </w:r>
    </w:p>
    <w:p w14:paraId="380FB0A4" w14:textId="7069284D" w:rsidR="003E73D7" w:rsidRPr="008E7A02" w:rsidRDefault="00D72F8D" w:rsidP="00AC092C">
      <w:pPr>
        <w:pStyle w:val="indentstemquestions"/>
        <w:rPr>
          <w:rFonts w:cstheme="minorHAnsi"/>
        </w:rPr>
      </w:pPr>
      <w:r w:rsidRPr="008E7A02">
        <w:rPr>
          <w:rFonts w:cstheme="minorHAnsi"/>
        </w:rPr>
        <w:t>2.</w:t>
      </w:r>
      <w:r w:rsidR="00543318" w:rsidRPr="008E7A02">
        <w:rPr>
          <w:rFonts w:cstheme="minorHAnsi"/>
        </w:rPr>
        <w:t>3</w:t>
      </w:r>
      <w:r w:rsidR="00A678B3" w:rsidRPr="008E7A02">
        <w:rPr>
          <w:rFonts w:cstheme="minorHAnsi"/>
        </w:rPr>
        <w:t>.</w:t>
      </w:r>
      <w:r w:rsidR="005C2302" w:rsidRPr="008E7A02">
        <w:rPr>
          <w:rFonts w:cstheme="minorHAnsi"/>
        </w:rPr>
        <w:tab/>
      </w:r>
      <w:r w:rsidR="00C6326B" w:rsidRPr="008E7A02">
        <w:rPr>
          <w:rFonts w:cstheme="minorHAnsi"/>
        </w:rPr>
        <w:t xml:space="preserve">Her capacity </w:t>
      </w:r>
      <w:r w:rsidRPr="008E7A02">
        <w:rPr>
          <w:rFonts w:cstheme="minorHAnsi"/>
        </w:rPr>
        <w:t>might</w:t>
      </w:r>
      <w:r w:rsidR="00C6326B" w:rsidRPr="008E7A02">
        <w:rPr>
          <w:rFonts w:cstheme="minorHAnsi"/>
        </w:rPr>
        <w:t xml:space="preserve"> improve with a change in a few medications (e.g.</w:t>
      </w:r>
      <w:r w:rsidRPr="008E7A02">
        <w:rPr>
          <w:rFonts w:cstheme="minorHAnsi"/>
        </w:rPr>
        <w:t>,</w:t>
      </w:r>
      <w:r w:rsidR="00C6326B" w:rsidRPr="008E7A02">
        <w:rPr>
          <w:rFonts w:cstheme="minorHAnsi"/>
        </w:rPr>
        <w:t xml:space="preserve"> oxybutynin, OTC sleep aid). If so, her capacity to decide about surgery would require reassessment</w:t>
      </w:r>
      <w:r w:rsidR="005B1795" w:rsidRPr="008E7A02">
        <w:rPr>
          <w:rFonts w:cstheme="minorHAnsi"/>
        </w:rPr>
        <w:t>.</w:t>
      </w:r>
    </w:p>
    <w:p w14:paraId="4CF85B78" w14:textId="77777777" w:rsidR="00C6326B" w:rsidRPr="008E7A02" w:rsidRDefault="00C6326B" w:rsidP="00AA4E58">
      <w:pPr>
        <w:rPr>
          <w:rFonts w:cstheme="minorHAnsi"/>
        </w:rPr>
      </w:pPr>
    </w:p>
    <w:p w14:paraId="6ED9E6E7"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87C23BB"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0D73817F" w14:textId="533649AB"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00543318" w:rsidRPr="008E7A02">
        <w:rPr>
          <w:rFonts w:cstheme="minorHAnsi"/>
        </w:rPr>
        <w:t>1</w:t>
      </w:r>
      <w:r w:rsidRPr="008E7A02">
        <w:rPr>
          <w:rFonts w:cstheme="minorHAnsi"/>
        </w:rPr>
        <w:t>/</w:t>
      </w:r>
      <w:r w:rsidR="00543318" w:rsidRPr="008E7A02">
        <w:rPr>
          <w:rFonts w:cstheme="minorHAnsi"/>
        </w:rPr>
        <w:t>3</w:t>
      </w:r>
      <w:r w:rsidR="005C2302"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33BA055" w14:textId="64B4FE6F" w:rsidR="00C6326B" w:rsidRPr="008E7A02" w:rsidRDefault="00C6326B" w:rsidP="00AA4E58">
      <w:pPr>
        <w:rPr>
          <w:rFonts w:cstheme="minorHAnsi"/>
        </w:rPr>
      </w:pPr>
      <w:r w:rsidRPr="008E7A02">
        <w:rPr>
          <w:rFonts w:cstheme="minorHAnsi"/>
        </w:rPr>
        <w:t>Pass:</w:t>
      </w:r>
      <w:r w:rsidR="005C2302" w:rsidRPr="008E7A02">
        <w:rPr>
          <w:rFonts w:cstheme="minorHAnsi"/>
        </w:rPr>
        <w:tab/>
      </w:r>
      <w:r w:rsidR="003C58F2" w:rsidRPr="008E7A02">
        <w:rPr>
          <w:rFonts w:cstheme="minorHAnsi"/>
        </w:rPr>
        <w:tab/>
      </w:r>
      <w:r w:rsidR="00543318" w:rsidRPr="008E7A02">
        <w:rPr>
          <w:rFonts w:cstheme="minorHAnsi"/>
        </w:rPr>
        <w:t>2/3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182A363" w14:textId="0BC974CB" w:rsidR="00C6326B" w:rsidRPr="008E7A02" w:rsidRDefault="00D70435" w:rsidP="00AA4E58">
      <w:pPr>
        <w:rPr>
          <w:rFonts w:cstheme="minorHAnsi"/>
        </w:rPr>
      </w:pPr>
      <w:r w:rsidRPr="008E7A02">
        <w:rPr>
          <w:rFonts w:cstheme="minorHAnsi"/>
        </w:rPr>
        <w:t>Exceptional</w:t>
      </w:r>
      <w:r w:rsidR="00C6326B" w:rsidRPr="008E7A02">
        <w:rPr>
          <w:rFonts w:cstheme="minorHAnsi"/>
        </w:rPr>
        <w:t>:</w:t>
      </w:r>
      <w:r w:rsidR="005C2302" w:rsidRPr="008E7A02">
        <w:rPr>
          <w:rFonts w:cstheme="minorHAnsi"/>
        </w:rPr>
        <w:tab/>
      </w:r>
      <w:r w:rsidR="00543318" w:rsidRPr="008E7A02">
        <w:rPr>
          <w:rFonts w:cstheme="minorHAnsi"/>
        </w:rPr>
        <w:t>3/3</w:t>
      </w:r>
      <w:r w:rsidR="00C6326B" w:rsidRPr="008E7A02">
        <w:rPr>
          <w:rFonts w:cstheme="minorHAnsi"/>
        </w:rPr>
        <w:tab/>
      </w:r>
      <w:r w:rsidR="00C6326B" w:rsidRPr="008E7A02">
        <w:rPr>
          <w:rFonts w:cstheme="minorHAnsi"/>
        </w:rPr>
        <w:tab/>
      </w:r>
      <w:r w:rsidR="00C6326B" w:rsidRPr="008E7A02">
        <w:rPr>
          <w:rFonts w:cstheme="minorHAnsi"/>
        </w:rPr>
        <w:tab/>
      </w:r>
      <w:r w:rsidR="00C6326B" w:rsidRPr="008E7A02">
        <w:rPr>
          <w:rFonts w:cstheme="minorHAnsi"/>
        </w:rPr>
        <w:tab/>
        <w:t>_____</w:t>
      </w:r>
    </w:p>
    <w:p w14:paraId="4BC2E3E2" w14:textId="77777777" w:rsidR="00C6326B" w:rsidRDefault="00C6326B" w:rsidP="00AA4E58">
      <w:pPr>
        <w:rPr>
          <w:rFonts w:cstheme="minorHAnsi"/>
        </w:rPr>
      </w:pPr>
    </w:p>
    <w:p w14:paraId="12FB94C7" w14:textId="77777777" w:rsidR="00D85F4D" w:rsidRPr="008E7A02" w:rsidRDefault="00D85F4D" w:rsidP="00AA4E58">
      <w:pPr>
        <w:rPr>
          <w:rFonts w:cstheme="minorHAnsi"/>
        </w:rPr>
      </w:pPr>
    </w:p>
    <w:p w14:paraId="0EAD238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Professionalism, </w:t>
      </w:r>
      <w:r w:rsidR="00D72F8D" w:rsidRPr="00D85F4D">
        <w:rPr>
          <w:rFonts w:asciiTheme="minorHAnsi" w:hAnsiTheme="minorHAnsi" w:cstheme="minorHAnsi"/>
        </w:rPr>
        <w:br/>
      </w:r>
      <w:r w:rsidRPr="00D85F4D">
        <w:rPr>
          <w:rFonts w:asciiTheme="minorHAnsi" w:hAnsiTheme="minorHAnsi" w:cstheme="minorHAnsi"/>
        </w:rPr>
        <w:t>Patient Care</w:t>
      </w:r>
    </w:p>
    <w:p w14:paraId="2339B8E2" w14:textId="4A9234FC"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Neurosurgery wants to proceed with surgery because the patient expressed a desire </w:t>
      </w:r>
      <w:r w:rsidR="00CC7F54" w:rsidRPr="00D85F4D">
        <w:rPr>
          <w:rFonts w:asciiTheme="minorHAnsi" w:hAnsiTheme="minorHAnsi" w:cstheme="minorHAnsi"/>
        </w:rPr>
        <w:t xml:space="preserve">to receive </w:t>
      </w:r>
      <w:r w:rsidRPr="00D85F4D">
        <w:rPr>
          <w:rFonts w:asciiTheme="minorHAnsi" w:hAnsiTheme="minorHAnsi" w:cstheme="minorHAnsi"/>
        </w:rPr>
        <w:t>help and they do not feel more conservative measures would be effect</w:t>
      </w:r>
      <w:r w:rsidR="005C2302" w:rsidRPr="00D85F4D">
        <w:rPr>
          <w:rFonts w:asciiTheme="minorHAnsi" w:hAnsiTheme="minorHAnsi" w:cstheme="minorHAnsi"/>
        </w:rPr>
        <w:t>ive. How would you advise them?</w:t>
      </w:r>
    </w:p>
    <w:p w14:paraId="787675B6" w14:textId="77777777" w:rsidR="00C6326B" w:rsidRPr="008E7A02" w:rsidRDefault="00C6326B" w:rsidP="00AA4E58">
      <w:pPr>
        <w:rPr>
          <w:rFonts w:cstheme="minorHAnsi"/>
        </w:rPr>
      </w:pPr>
    </w:p>
    <w:p w14:paraId="738ECF7C" w14:textId="77777777" w:rsidR="003E73D7" w:rsidRPr="008E7A02" w:rsidRDefault="00D72F8D" w:rsidP="00AC092C">
      <w:pPr>
        <w:pStyle w:val="indentstemquestions"/>
        <w:rPr>
          <w:rFonts w:cstheme="minorHAnsi"/>
        </w:rPr>
      </w:pPr>
      <w:r w:rsidRPr="008E7A02">
        <w:rPr>
          <w:rFonts w:cstheme="minorHAnsi"/>
        </w:rPr>
        <w:t>3.1</w:t>
      </w:r>
      <w:r w:rsidR="00A678B3" w:rsidRPr="008E7A02">
        <w:rPr>
          <w:rFonts w:cstheme="minorHAnsi"/>
        </w:rPr>
        <w:t>.</w:t>
      </w:r>
      <w:r w:rsidR="005C2302" w:rsidRPr="008E7A02">
        <w:rPr>
          <w:rFonts w:cstheme="minorHAnsi"/>
        </w:rPr>
        <w:tab/>
      </w:r>
      <w:r w:rsidR="00C6326B" w:rsidRPr="008E7A02">
        <w:rPr>
          <w:rFonts w:cstheme="minorHAnsi"/>
        </w:rPr>
        <w:t>Explain to the neurosurgeons in a direct, understandable manner that the patient lacks capacity to consent to or refuse surgery and why (her memory is so impaired that she cannot effectively remember the information provided to her and thus is unable to synthesize an opinion)</w:t>
      </w:r>
      <w:r w:rsidRPr="008E7A02">
        <w:rPr>
          <w:rFonts w:cstheme="minorHAnsi"/>
        </w:rPr>
        <w:t>.</w:t>
      </w:r>
    </w:p>
    <w:p w14:paraId="48BAB85D" w14:textId="228BF0B2" w:rsidR="003E73D7" w:rsidRPr="008E7A02" w:rsidRDefault="00D72F8D" w:rsidP="00AC092C">
      <w:pPr>
        <w:pStyle w:val="indentstemquestions"/>
        <w:rPr>
          <w:rFonts w:cstheme="minorHAnsi"/>
        </w:rPr>
      </w:pPr>
      <w:r w:rsidRPr="008E7A02">
        <w:rPr>
          <w:rFonts w:cstheme="minorHAnsi"/>
        </w:rPr>
        <w:t>3.2</w:t>
      </w:r>
      <w:r w:rsidR="00A678B3" w:rsidRPr="008E7A02">
        <w:rPr>
          <w:rFonts w:cstheme="minorHAnsi"/>
        </w:rPr>
        <w:t>.</w:t>
      </w:r>
      <w:r w:rsidR="005C2302" w:rsidRPr="008E7A02">
        <w:rPr>
          <w:rFonts w:cstheme="minorHAnsi"/>
        </w:rPr>
        <w:tab/>
      </w:r>
      <w:r w:rsidRPr="008E7A02">
        <w:rPr>
          <w:rFonts w:cstheme="minorHAnsi"/>
        </w:rPr>
        <w:t>Because</w:t>
      </w:r>
      <w:r w:rsidR="00C6326B" w:rsidRPr="008E7A02">
        <w:rPr>
          <w:rFonts w:cstheme="minorHAnsi"/>
        </w:rPr>
        <w:t xml:space="preserve"> the patient lacks capacity and the procedure is non-emergent, the neurosurgeons should be advised that a surrogate decision</w:t>
      </w:r>
      <w:r w:rsidRPr="008E7A02">
        <w:rPr>
          <w:rFonts w:cstheme="minorHAnsi"/>
        </w:rPr>
        <w:t xml:space="preserve"> </w:t>
      </w:r>
      <w:r w:rsidR="00C6326B" w:rsidRPr="008E7A02">
        <w:rPr>
          <w:rFonts w:cstheme="minorHAnsi"/>
        </w:rPr>
        <w:t xml:space="preserve">maker should be identified. The surgery should be postponed until a </w:t>
      </w:r>
      <w:r w:rsidR="00325041" w:rsidRPr="008E7A02">
        <w:rPr>
          <w:rFonts w:cstheme="minorHAnsi"/>
        </w:rPr>
        <w:t>surrogate decision maker is able</w:t>
      </w:r>
      <w:r w:rsidR="00C6326B" w:rsidRPr="008E7A02">
        <w:rPr>
          <w:rFonts w:cstheme="minorHAnsi"/>
        </w:rPr>
        <w:t xml:space="preserve"> to </w:t>
      </w:r>
      <w:r w:rsidR="00325041" w:rsidRPr="008E7A02">
        <w:rPr>
          <w:rFonts w:cstheme="minorHAnsi"/>
        </w:rPr>
        <w:t>make a decision regarding</w:t>
      </w:r>
      <w:r w:rsidR="00C6326B" w:rsidRPr="008E7A02">
        <w:rPr>
          <w:rFonts w:cstheme="minorHAnsi"/>
        </w:rPr>
        <w:t xml:space="preserve"> the surgery or the patient’s </w:t>
      </w:r>
      <w:r w:rsidR="00C06387" w:rsidRPr="008E7A02">
        <w:rPr>
          <w:rFonts w:cstheme="minorHAnsi"/>
        </w:rPr>
        <w:t>regains c</w:t>
      </w:r>
      <w:r w:rsidR="00C6326B" w:rsidRPr="008E7A02">
        <w:rPr>
          <w:rFonts w:cstheme="minorHAnsi"/>
        </w:rPr>
        <w:t xml:space="preserve">apacity </w:t>
      </w:r>
      <w:r w:rsidR="00C06387" w:rsidRPr="008E7A02">
        <w:rPr>
          <w:rFonts w:cstheme="minorHAnsi"/>
        </w:rPr>
        <w:t xml:space="preserve">to </w:t>
      </w:r>
      <w:r w:rsidR="00804E60" w:rsidRPr="008E7A02">
        <w:rPr>
          <w:rFonts w:cstheme="minorHAnsi"/>
        </w:rPr>
        <w:t>make this decision</w:t>
      </w:r>
      <w:r w:rsidR="00C6326B" w:rsidRPr="008E7A02">
        <w:rPr>
          <w:rFonts w:cstheme="minorHAnsi"/>
        </w:rPr>
        <w:t xml:space="preserve">. </w:t>
      </w:r>
    </w:p>
    <w:p w14:paraId="3E3FAC6A" w14:textId="77777777" w:rsidR="00C6326B" w:rsidRPr="008E7A02" w:rsidRDefault="00C6326B" w:rsidP="00AA4E58">
      <w:pPr>
        <w:rPr>
          <w:rFonts w:cstheme="minorHAnsi"/>
        </w:rPr>
      </w:pPr>
    </w:p>
    <w:p w14:paraId="2BC6362D"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E1923C0"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557D80EC"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AC7C775"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0B5F8E" w:rsidRPr="008E7A02">
        <w:rPr>
          <w:rFonts w:cstheme="minorHAnsi"/>
        </w:rPr>
        <w:tab/>
      </w:r>
      <w:r w:rsidRPr="008E7A02">
        <w:rPr>
          <w:rFonts w:cstheme="minorHAnsi"/>
        </w:rPr>
        <w:t>2/2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D3BB8A8" w14:textId="77777777" w:rsidR="008E539C" w:rsidRPr="008E7A02" w:rsidRDefault="008E539C" w:rsidP="00AA4E58">
      <w:pPr>
        <w:rPr>
          <w:rFonts w:cstheme="minorHAnsi"/>
        </w:rPr>
      </w:pPr>
      <w:r w:rsidRPr="008E7A02">
        <w:rPr>
          <w:rFonts w:cstheme="minorHAnsi"/>
        </w:rPr>
        <w:br w:type="page"/>
      </w:r>
    </w:p>
    <w:p w14:paraId="2727E71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40DA1488"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How would you address the patient’s anxiety?</w:t>
      </w:r>
    </w:p>
    <w:p w14:paraId="09528CD0" w14:textId="77777777" w:rsidR="00C6326B" w:rsidRPr="008E7A02" w:rsidRDefault="00C6326B" w:rsidP="00AA4E58">
      <w:pPr>
        <w:rPr>
          <w:rFonts w:cstheme="minorHAnsi"/>
        </w:rPr>
      </w:pPr>
    </w:p>
    <w:p w14:paraId="3EF0AE27" w14:textId="77777777" w:rsidR="003E73D7" w:rsidRPr="008E7A02" w:rsidRDefault="00D72F8D" w:rsidP="00AC092C">
      <w:pPr>
        <w:pStyle w:val="indentstemquestions"/>
        <w:rPr>
          <w:rFonts w:cstheme="minorHAnsi"/>
        </w:rPr>
      </w:pPr>
      <w:r w:rsidRPr="008E7A02">
        <w:rPr>
          <w:rFonts w:cstheme="minorHAnsi"/>
        </w:rPr>
        <w:t>4.1</w:t>
      </w:r>
      <w:r w:rsidR="00A678B3" w:rsidRPr="008E7A02">
        <w:rPr>
          <w:rFonts w:cstheme="minorHAnsi"/>
        </w:rPr>
        <w:t>.</w:t>
      </w:r>
      <w:r w:rsidR="005C2302" w:rsidRPr="008E7A02">
        <w:rPr>
          <w:rFonts w:cstheme="minorHAnsi"/>
        </w:rPr>
        <w:tab/>
      </w:r>
      <w:r w:rsidR="00C6326B" w:rsidRPr="008E7A02">
        <w:rPr>
          <w:rFonts w:cstheme="minorHAnsi"/>
        </w:rPr>
        <w:t>Initially, further discussion with the patient should be pursued with specific questions addressing possible underlying concerns regarding her health and having others make decisions for her</w:t>
      </w:r>
      <w:r w:rsidRPr="008E7A02">
        <w:rPr>
          <w:rFonts w:cstheme="minorHAnsi"/>
        </w:rPr>
        <w:t>.</w:t>
      </w:r>
      <w:r w:rsidR="00C6326B" w:rsidRPr="008E7A02">
        <w:rPr>
          <w:rFonts w:cstheme="minorHAnsi"/>
        </w:rPr>
        <w:t xml:space="preserve"> </w:t>
      </w:r>
    </w:p>
    <w:p w14:paraId="3255D68D" w14:textId="77777777" w:rsidR="003E73D7" w:rsidRPr="008E7A02" w:rsidRDefault="00D72F8D" w:rsidP="00AC092C">
      <w:pPr>
        <w:pStyle w:val="indentstemquestions"/>
        <w:rPr>
          <w:rFonts w:cstheme="minorHAnsi"/>
        </w:rPr>
      </w:pPr>
      <w:r w:rsidRPr="008E7A02">
        <w:rPr>
          <w:rFonts w:cstheme="minorHAnsi"/>
        </w:rPr>
        <w:t>4.2</w:t>
      </w:r>
      <w:r w:rsidR="00A678B3" w:rsidRPr="008E7A02">
        <w:rPr>
          <w:rFonts w:cstheme="minorHAnsi"/>
        </w:rPr>
        <w:t>.</w:t>
      </w:r>
      <w:r w:rsidR="005C2302" w:rsidRPr="008E7A02">
        <w:rPr>
          <w:rFonts w:cstheme="minorHAnsi"/>
        </w:rPr>
        <w:tab/>
      </w:r>
      <w:r w:rsidR="00C6326B" w:rsidRPr="008E7A02">
        <w:rPr>
          <w:rFonts w:cstheme="minorHAnsi"/>
        </w:rPr>
        <w:t>Efforts should be made to determine whether the patient is aware of her cognitive decline and whether she is reacting to fears about potential loss of independence</w:t>
      </w:r>
      <w:r w:rsidRPr="008E7A02">
        <w:rPr>
          <w:rFonts w:cstheme="minorHAnsi"/>
        </w:rPr>
        <w:t>.</w:t>
      </w:r>
    </w:p>
    <w:p w14:paraId="2214A489" w14:textId="77777777" w:rsidR="003E73D7" w:rsidRPr="008E7A02" w:rsidRDefault="00D72F8D" w:rsidP="00AC092C">
      <w:pPr>
        <w:pStyle w:val="indentstemquestions"/>
        <w:rPr>
          <w:rFonts w:cstheme="minorHAnsi"/>
        </w:rPr>
      </w:pPr>
      <w:r w:rsidRPr="008E7A02">
        <w:rPr>
          <w:rFonts w:cstheme="minorHAnsi"/>
        </w:rPr>
        <w:t>4.3</w:t>
      </w:r>
      <w:r w:rsidR="00A678B3" w:rsidRPr="008E7A02">
        <w:rPr>
          <w:rFonts w:cstheme="minorHAnsi"/>
        </w:rPr>
        <w:t>.</w:t>
      </w:r>
      <w:r w:rsidR="005C2302" w:rsidRPr="008E7A02">
        <w:rPr>
          <w:rFonts w:cstheme="minorHAnsi"/>
        </w:rPr>
        <w:tab/>
      </w:r>
      <w:r w:rsidR="00C6326B" w:rsidRPr="008E7A02">
        <w:rPr>
          <w:rFonts w:cstheme="minorHAnsi"/>
        </w:rPr>
        <w:t>Medications should not be the first choice</w:t>
      </w:r>
      <w:r w:rsidRPr="008E7A02">
        <w:rPr>
          <w:rFonts w:cstheme="minorHAnsi"/>
        </w:rPr>
        <w:t>.</w:t>
      </w:r>
    </w:p>
    <w:p w14:paraId="0CF8CFEC" w14:textId="77777777" w:rsidR="003E73D7" w:rsidRPr="008E7A02" w:rsidRDefault="00D72F8D" w:rsidP="00AC092C">
      <w:pPr>
        <w:pStyle w:val="indentstemquestions"/>
        <w:rPr>
          <w:rFonts w:cstheme="minorHAnsi"/>
        </w:rPr>
      </w:pPr>
      <w:r w:rsidRPr="008E7A02">
        <w:rPr>
          <w:rFonts w:cstheme="minorHAnsi"/>
        </w:rPr>
        <w:t>4.4</w:t>
      </w:r>
      <w:r w:rsidR="00A678B3" w:rsidRPr="008E7A02">
        <w:rPr>
          <w:rFonts w:cstheme="minorHAnsi"/>
        </w:rPr>
        <w:t>.</w:t>
      </w:r>
      <w:r w:rsidR="005C2302" w:rsidRPr="008E7A02">
        <w:rPr>
          <w:rFonts w:cstheme="minorHAnsi"/>
        </w:rPr>
        <w:tab/>
      </w:r>
      <w:r w:rsidR="00C6326B" w:rsidRPr="008E7A02">
        <w:rPr>
          <w:rFonts w:cstheme="minorHAnsi"/>
        </w:rPr>
        <w:t xml:space="preserve">It </w:t>
      </w:r>
      <w:r w:rsidRPr="008E7A02">
        <w:rPr>
          <w:rFonts w:cstheme="minorHAnsi"/>
        </w:rPr>
        <w:t>might</w:t>
      </w:r>
      <w:r w:rsidR="00C6326B" w:rsidRPr="008E7A02">
        <w:rPr>
          <w:rFonts w:cstheme="minorHAnsi"/>
        </w:rPr>
        <w:t xml:space="preserve"> be beneficial to speak with her niece about what the patient’s concerns </w:t>
      </w:r>
      <w:r w:rsidRPr="008E7A02">
        <w:rPr>
          <w:rFonts w:cstheme="minorHAnsi"/>
        </w:rPr>
        <w:t>might</w:t>
      </w:r>
      <w:r w:rsidR="00C6326B" w:rsidRPr="008E7A02">
        <w:rPr>
          <w:rFonts w:cstheme="minorHAnsi"/>
        </w:rPr>
        <w:t xml:space="preserve"> be</w:t>
      </w:r>
      <w:r w:rsidR="007C4A2D" w:rsidRPr="008E7A02">
        <w:rPr>
          <w:rFonts w:cstheme="minorHAnsi"/>
        </w:rPr>
        <w:t>.</w:t>
      </w:r>
    </w:p>
    <w:p w14:paraId="404D5465" w14:textId="77777777" w:rsidR="00C6326B" w:rsidRPr="008E7A02" w:rsidRDefault="00C6326B" w:rsidP="00AA4E58">
      <w:pPr>
        <w:rPr>
          <w:rFonts w:cstheme="minorHAnsi"/>
        </w:rPr>
      </w:pPr>
    </w:p>
    <w:p w14:paraId="71AB815A"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B8E51A7"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7DDF6C86"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2/4</w:t>
      </w:r>
      <w:r w:rsidR="005C2302"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F53505B"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3C58F2" w:rsidRPr="008E7A02">
        <w:rPr>
          <w:rFonts w:cstheme="minorHAnsi"/>
        </w:rPr>
        <w:tab/>
      </w:r>
      <w:r w:rsidRPr="008E7A02">
        <w:rPr>
          <w:rFonts w:cstheme="minorHAnsi"/>
        </w:rPr>
        <w:t>3/4</w:t>
      </w:r>
      <w:r w:rsidRPr="008E7A02">
        <w:rPr>
          <w:rFonts w:cstheme="minorHAnsi"/>
        </w:rPr>
        <w:tab/>
      </w:r>
      <w:r w:rsidRPr="008E7A02">
        <w:rPr>
          <w:rFonts w:cstheme="minorHAnsi"/>
        </w:rPr>
        <w:tab/>
      </w:r>
      <w:r w:rsidRPr="008E7A02">
        <w:rPr>
          <w:rFonts w:cstheme="minorHAnsi"/>
        </w:rPr>
        <w:tab/>
      </w:r>
      <w:r w:rsidRPr="008E7A02">
        <w:rPr>
          <w:rFonts w:cstheme="minorHAnsi"/>
        </w:rPr>
        <w:tab/>
      </w:r>
      <w:r w:rsidR="005C2302" w:rsidRPr="008E7A02">
        <w:rPr>
          <w:rFonts w:cstheme="minorHAnsi"/>
        </w:rPr>
        <w:t>_____</w:t>
      </w:r>
    </w:p>
    <w:p w14:paraId="3A3EA0AE" w14:textId="6D9D95AF" w:rsidR="00C6326B" w:rsidRPr="008E7A02" w:rsidRDefault="00D70435" w:rsidP="00AA4E58">
      <w:pPr>
        <w:rPr>
          <w:rFonts w:cstheme="minorHAnsi"/>
        </w:rPr>
      </w:pPr>
      <w:r w:rsidRPr="008E7A02">
        <w:rPr>
          <w:rFonts w:cstheme="minorHAnsi"/>
        </w:rPr>
        <w:t>Exceptional</w:t>
      </w:r>
      <w:r w:rsidR="00C6326B" w:rsidRPr="008E7A02">
        <w:rPr>
          <w:rFonts w:cstheme="minorHAnsi"/>
        </w:rPr>
        <w:t>:</w:t>
      </w:r>
      <w:r w:rsidR="005C2302" w:rsidRPr="008E7A02">
        <w:rPr>
          <w:rFonts w:cstheme="minorHAnsi"/>
        </w:rPr>
        <w:tab/>
      </w:r>
      <w:r w:rsidR="00C6326B" w:rsidRPr="008E7A02">
        <w:rPr>
          <w:rFonts w:cstheme="minorHAnsi"/>
        </w:rPr>
        <w:t>4/4</w:t>
      </w:r>
      <w:r w:rsidR="00C6326B" w:rsidRPr="008E7A02">
        <w:rPr>
          <w:rFonts w:cstheme="minorHAnsi"/>
        </w:rPr>
        <w:tab/>
      </w:r>
      <w:r w:rsidR="00C6326B" w:rsidRPr="008E7A02">
        <w:rPr>
          <w:rFonts w:cstheme="minorHAnsi"/>
        </w:rPr>
        <w:tab/>
      </w:r>
      <w:r w:rsidR="00C6326B" w:rsidRPr="008E7A02">
        <w:rPr>
          <w:rFonts w:cstheme="minorHAnsi"/>
        </w:rPr>
        <w:tab/>
      </w:r>
      <w:r w:rsidR="00C6326B" w:rsidRPr="008E7A02">
        <w:rPr>
          <w:rFonts w:cstheme="minorHAnsi"/>
        </w:rPr>
        <w:tab/>
        <w:t>_____</w:t>
      </w:r>
    </w:p>
    <w:p w14:paraId="0FA7032A" w14:textId="77777777" w:rsidR="00C6326B" w:rsidRPr="008E7A02" w:rsidRDefault="00C6326B" w:rsidP="00AA4E58">
      <w:pPr>
        <w:rPr>
          <w:rFonts w:cstheme="minorHAnsi"/>
        </w:rPr>
      </w:pPr>
    </w:p>
    <w:p w14:paraId="15310E7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and Medical Knowledge</w:t>
      </w:r>
    </w:p>
    <w:p w14:paraId="1604CB8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The patient and her niece ask if there is “any treatment” for her memory problems. </w:t>
      </w:r>
      <w:r w:rsidR="00D72F8D" w:rsidRPr="00D85F4D">
        <w:rPr>
          <w:rFonts w:asciiTheme="minorHAnsi" w:hAnsiTheme="minorHAnsi" w:cstheme="minorHAnsi"/>
        </w:rPr>
        <w:br/>
      </w:r>
      <w:r w:rsidRPr="00D85F4D">
        <w:rPr>
          <w:rFonts w:asciiTheme="minorHAnsi" w:hAnsiTheme="minorHAnsi" w:cstheme="minorHAnsi"/>
        </w:rPr>
        <w:t>How would you discuss this</w:t>
      </w:r>
      <w:r w:rsidR="00D72F8D" w:rsidRPr="00D85F4D">
        <w:rPr>
          <w:rFonts w:asciiTheme="minorHAnsi" w:hAnsiTheme="minorHAnsi" w:cstheme="minorHAnsi"/>
        </w:rPr>
        <w:t>,</w:t>
      </w:r>
      <w:r w:rsidRPr="00D85F4D">
        <w:rPr>
          <w:rFonts w:asciiTheme="minorHAnsi" w:hAnsiTheme="minorHAnsi" w:cstheme="minorHAnsi"/>
        </w:rPr>
        <w:t xml:space="preserve"> and how would you approach evaluation and </w:t>
      </w:r>
      <w:r w:rsidR="00D72F8D" w:rsidRPr="00D85F4D">
        <w:rPr>
          <w:rFonts w:asciiTheme="minorHAnsi" w:hAnsiTheme="minorHAnsi" w:cstheme="minorHAnsi"/>
        </w:rPr>
        <w:br/>
      </w:r>
      <w:r w:rsidRPr="00D85F4D">
        <w:rPr>
          <w:rFonts w:asciiTheme="minorHAnsi" w:hAnsiTheme="minorHAnsi" w:cstheme="minorHAnsi"/>
        </w:rPr>
        <w:t xml:space="preserve">treatment recommendations? </w:t>
      </w:r>
    </w:p>
    <w:p w14:paraId="51004A17" w14:textId="77777777" w:rsidR="00C6326B" w:rsidRPr="008E7A02" w:rsidRDefault="00C6326B" w:rsidP="00AA4E58">
      <w:pPr>
        <w:rPr>
          <w:rFonts w:cstheme="minorHAnsi"/>
        </w:rPr>
      </w:pPr>
    </w:p>
    <w:p w14:paraId="1327249B" w14:textId="181C2D6A" w:rsidR="003E73D7" w:rsidRPr="008E7A02" w:rsidRDefault="00D72F8D" w:rsidP="00AC092C">
      <w:pPr>
        <w:pStyle w:val="indentstemquestions"/>
        <w:rPr>
          <w:rFonts w:cstheme="minorHAnsi"/>
        </w:rPr>
      </w:pPr>
      <w:r w:rsidRPr="008E7A02">
        <w:rPr>
          <w:rFonts w:cstheme="minorHAnsi"/>
        </w:rPr>
        <w:t>5.1</w:t>
      </w:r>
      <w:r w:rsidR="00A678B3" w:rsidRPr="008E7A02">
        <w:rPr>
          <w:rFonts w:cstheme="minorHAnsi"/>
        </w:rPr>
        <w:t>.</w:t>
      </w:r>
      <w:r w:rsidR="005C2302" w:rsidRPr="008E7A02">
        <w:rPr>
          <w:rFonts w:cstheme="minorHAnsi"/>
        </w:rPr>
        <w:tab/>
      </w:r>
      <w:r w:rsidR="00C6326B" w:rsidRPr="008E7A02">
        <w:rPr>
          <w:rFonts w:cstheme="minorHAnsi"/>
        </w:rPr>
        <w:t>They should be told that the initial focus is to determine whether there are reversible causes for her cognitive dysfunction. This includes examining her medications and recognition that she is on two anticholinergic medications</w:t>
      </w:r>
      <w:r w:rsidR="00552CFC" w:rsidRPr="008E7A02">
        <w:rPr>
          <w:rFonts w:cstheme="minorHAnsi"/>
        </w:rPr>
        <w:t>.</w:t>
      </w:r>
    </w:p>
    <w:p w14:paraId="5FB41663" w14:textId="77777777" w:rsidR="003E73D7" w:rsidRPr="008E7A02" w:rsidRDefault="00D72F8D" w:rsidP="00AC092C">
      <w:pPr>
        <w:pStyle w:val="indentstemquestions"/>
        <w:rPr>
          <w:rFonts w:cstheme="minorHAnsi"/>
        </w:rPr>
      </w:pPr>
      <w:r w:rsidRPr="008E7A02">
        <w:rPr>
          <w:rFonts w:cstheme="minorHAnsi"/>
        </w:rPr>
        <w:t>5.2</w:t>
      </w:r>
      <w:r w:rsidR="00A678B3" w:rsidRPr="008E7A02">
        <w:rPr>
          <w:rFonts w:cstheme="minorHAnsi"/>
        </w:rPr>
        <w:t>.</w:t>
      </w:r>
      <w:r w:rsidR="00A678B3" w:rsidRPr="008E7A02">
        <w:rPr>
          <w:rFonts w:cstheme="minorHAnsi"/>
        </w:rPr>
        <w:tab/>
      </w:r>
      <w:r w:rsidR="00C6326B" w:rsidRPr="008E7A02">
        <w:rPr>
          <w:rFonts w:cstheme="minorHAnsi"/>
        </w:rPr>
        <w:t>If she has not been evaluated for dementia in the past, she should undergo lab testing, neurologic examination, MRI of</w:t>
      </w:r>
      <w:r w:rsidRPr="008E7A02">
        <w:rPr>
          <w:rFonts w:cstheme="minorHAnsi"/>
        </w:rPr>
        <w:t xml:space="preserve"> the</w:t>
      </w:r>
      <w:r w:rsidR="00C6326B" w:rsidRPr="008E7A02">
        <w:rPr>
          <w:rFonts w:cstheme="minorHAnsi"/>
        </w:rPr>
        <w:t xml:space="preserve"> head, and neuropsychological testing to determine whether there is significant impairment present, what type of impairment it is, its etiology, and whether it is from other potentially reversible causes</w:t>
      </w:r>
      <w:r w:rsidRPr="008E7A02">
        <w:rPr>
          <w:rFonts w:cstheme="minorHAnsi"/>
        </w:rPr>
        <w:t>,</w:t>
      </w:r>
      <w:r w:rsidR="00C6326B" w:rsidRPr="008E7A02">
        <w:rPr>
          <w:rFonts w:cstheme="minorHAnsi"/>
        </w:rPr>
        <w:t xml:space="preserve"> such as NPH (urinary incontinence and gait problems in her history)</w:t>
      </w:r>
      <w:r w:rsidRPr="008E7A02">
        <w:rPr>
          <w:rFonts w:cstheme="minorHAnsi"/>
        </w:rPr>
        <w:t>.</w:t>
      </w:r>
      <w:r w:rsidR="00C6326B" w:rsidRPr="008E7A02">
        <w:rPr>
          <w:rFonts w:cstheme="minorHAnsi"/>
        </w:rPr>
        <w:t xml:space="preserve"> </w:t>
      </w:r>
    </w:p>
    <w:p w14:paraId="1ACBCA21" w14:textId="77777777" w:rsidR="003E73D7" w:rsidRPr="008E7A02" w:rsidRDefault="00D72F8D" w:rsidP="00AC092C">
      <w:pPr>
        <w:pStyle w:val="indentstemquestions"/>
        <w:rPr>
          <w:rFonts w:cstheme="minorHAnsi"/>
        </w:rPr>
      </w:pPr>
      <w:r w:rsidRPr="008E7A02">
        <w:rPr>
          <w:rFonts w:cstheme="minorHAnsi"/>
        </w:rPr>
        <w:t>5.3</w:t>
      </w:r>
      <w:r w:rsidR="00A678B3" w:rsidRPr="008E7A02">
        <w:rPr>
          <w:rFonts w:cstheme="minorHAnsi"/>
        </w:rPr>
        <w:t>.</w:t>
      </w:r>
      <w:r w:rsidR="005C2302" w:rsidRPr="008E7A02">
        <w:rPr>
          <w:rFonts w:cstheme="minorHAnsi"/>
        </w:rPr>
        <w:tab/>
      </w:r>
      <w:r w:rsidR="00C6326B" w:rsidRPr="008E7A02">
        <w:rPr>
          <w:rFonts w:cstheme="minorHAnsi"/>
        </w:rPr>
        <w:t xml:space="preserve">Initial discussion can be started about the availability of pharmacologic treatments for Alzheimer’s disease and their purpose to slow cognitive decline. </w:t>
      </w:r>
    </w:p>
    <w:p w14:paraId="171618A0" w14:textId="545098EA" w:rsidR="003E73D7" w:rsidRPr="008E7A02" w:rsidRDefault="00D72F8D" w:rsidP="00AC092C">
      <w:pPr>
        <w:pStyle w:val="indentstemquestions"/>
        <w:rPr>
          <w:rFonts w:cstheme="minorHAnsi"/>
        </w:rPr>
      </w:pPr>
      <w:r w:rsidRPr="008E7A02">
        <w:rPr>
          <w:rFonts w:cstheme="minorHAnsi"/>
        </w:rPr>
        <w:t>5.4</w:t>
      </w:r>
      <w:r w:rsidR="00A678B3" w:rsidRPr="008E7A02">
        <w:rPr>
          <w:rFonts w:cstheme="minorHAnsi"/>
        </w:rPr>
        <w:t>.</w:t>
      </w:r>
      <w:r w:rsidR="005C2302" w:rsidRPr="008E7A02">
        <w:rPr>
          <w:rFonts w:cstheme="minorHAnsi"/>
        </w:rPr>
        <w:tab/>
      </w:r>
      <w:r w:rsidR="00C6326B" w:rsidRPr="008E7A02">
        <w:rPr>
          <w:rFonts w:cstheme="minorHAnsi"/>
        </w:rPr>
        <w:t xml:space="preserve">Discussion </w:t>
      </w:r>
      <w:r w:rsidRPr="008E7A02">
        <w:rPr>
          <w:rFonts w:cstheme="minorHAnsi"/>
        </w:rPr>
        <w:t>might</w:t>
      </w:r>
      <w:r w:rsidR="00C6326B" w:rsidRPr="008E7A02">
        <w:rPr>
          <w:rFonts w:cstheme="minorHAnsi"/>
        </w:rPr>
        <w:t xml:space="preserve"> also be included about home services, support groups, </w:t>
      </w:r>
      <w:r w:rsidRPr="008E7A02">
        <w:rPr>
          <w:rFonts w:cstheme="minorHAnsi"/>
        </w:rPr>
        <w:t xml:space="preserve">and </w:t>
      </w:r>
      <w:r w:rsidR="00C6326B" w:rsidRPr="008E7A02">
        <w:rPr>
          <w:rFonts w:cstheme="minorHAnsi"/>
        </w:rPr>
        <w:t>informational resources</w:t>
      </w:r>
      <w:r w:rsidR="00063332" w:rsidRPr="008E7A02">
        <w:rPr>
          <w:rFonts w:cstheme="minorHAnsi"/>
        </w:rPr>
        <w:t>.</w:t>
      </w:r>
    </w:p>
    <w:p w14:paraId="45BB7449" w14:textId="77777777" w:rsidR="00C6326B" w:rsidRPr="008E7A02" w:rsidRDefault="00C6326B" w:rsidP="00AA4E58">
      <w:pPr>
        <w:rPr>
          <w:rFonts w:cstheme="minorHAnsi"/>
        </w:rPr>
      </w:pPr>
    </w:p>
    <w:p w14:paraId="4368FD45"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2DC9175C"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1691EF5A"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2/4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7981BBF"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0B5F8E" w:rsidRPr="008E7A02">
        <w:rPr>
          <w:rFonts w:cstheme="minorHAnsi"/>
        </w:rPr>
        <w:tab/>
      </w:r>
      <w:r w:rsidRPr="008E7A02">
        <w:rPr>
          <w:rFonts w:cstheme="minorHAnsi"/>
        </w:rPr>
        <w:t>3/4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16D563D" w14:textId="3307344E" w:rsidR="00C6326B" w:rsidRPr="008E7A02" w:rsidRDefault="00D70435" w:rsidP="00AA4E58">
      <w:pPr>
        <w:rPr>
          <w:rFonts w:cstheme="minorHAnsi"/>
        </w:rPr>
      </w:pPr>
      <w:r w:rsidRPr="008E7A02">
        <w:rPr>
          <w:rFonts w:cstheme="minorHAnsi"/>
        </w:rPr>
        <w:t>Exceptional</w:t>
      </w:r>
      <w:r w:rsidR="00C6326B" w:rsidRPr="008E7A02">
        <w:rPr>
          <w:rFonts w:cstheme="minorHAnsi"/>
        </w:rPr>
        <w:t>:</w:t>
      </w:r>
      <w:r w:rsidR="005C2302" w:rsidRPr="008E7A02">
        <w:rPr>
          <w:rFonts w:cstheme="minorHAnsi"/>
        </w:rPr>
        <w:tab/>
      </w:r>
      <w:r w:rsidR="00C6326B" w:rsidRPr="008E7A02">
        <w:rPr>
          <w:rFonts w:cstheme="minorHAnsi"/>
        </w:rPr>
        <w:t>4/4</w:t>
      </w:r>
      <w:r w:rsidR="00C6326B" w:rsidRPr="008E7A02">
        <w:rPr>
          <w:rFonts w:cstheme="minorHAnsi"/>
        </w:rPr>
        <w:tab/>
      </w:r>
      <w:r w:rsidR="00C6326B" w:rsidRPr="008E7A02">
        <w:rPr>
          <w:rFonts w:cstheme="minorHAnsi"/>
        </w:rPr>
        <w:tab/>
      </w:r>
      <w:r w:rsidR="00C6326B" w:rsidRPr="008E7A02">
        <w:rPr>
          <w:rFonts w:cstheme="minorHAnsi"/>
        </w:rPr>
        <w:tab/>
      </w:r>
      <w:r w:rsidR="00C6326B" w:rsidRPr="008E7A02">
        <w:rPr>
          <w:rFonts w:cstheme="minorHAnsi"/>
        </w:rPr>
        <w:tab/>
        <w:t>_____</w:t>
      </w:r>
    </w:p>
    <w:p w14:paraId="7A9232B4" w14:textId="77777777" w:rsidR="00C6326B" w:rsidRPr="008E7A02" w:rsidRDefault="00C6326B" w:rsidP="00AA4E58">
      <w:pPr>
        <w:rPr>
          <w:rFonts w:cstheme="minorHAnsi"/>
        </w:rPr>
      </w:pPr>
    </w:p>
    <w:p w14:paraId="55B02DB5"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62D65E94"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54F74E33" w14:textId="77777777" w:rsidR="008E539C" w:rsidRPr="008E7A02" w:rsidRDefault="008E539C" w:rsidP="00AA4E58">
      <w:pPr>
        <w:rPr>
          <w:rFonts w:cstheme="minorHAnsi"/>
        </w:rPr>
      </w:pPr>
    </w:p>
    <w:p w14:paraId="2E7FCCBA" w14:textId="77777777" w:rsidR="008E539C" w:rsidRPr="008E7A02" w:rsidRDefault="008E539C" w:rsidP="00AA4E58">
      <w:pPr>
        <w:rPr>
          <w:rFonts w:cstheme="minorHAnsi"/>
        </w:rPr>
      </w:pPr>
    </w:p>
    <w:p w14:paraId="77DDB902" w14:textId="77777777" w:rsidR="008E539C" w:rsidRPr="008E7A02" w:rsidRDefault="008E539C" w:rsidP="00AA4E58">
      <w:pPr>
        <w:rPr>
          <w:rFonts w:cstheme="minorHAnsi"/>
        </w:rPr>
      </w:pPr>
    </w:p>
    <w:p w14:paraId="100F7FD6" w14:textId="77777777" w:rsidR="008E539C" w:rsidRPr="008E7A02" w:rsidRDefault="008E539C" w:rsidP="00AA4E58">
      <w:pPr>
        <w:rPr>
          <w:rFonts w:cstheme="minorHAnsi"/>
        </w:rPr>
      </w:pPr>
    </w:p>
    <w:p w14:paraId="3DA7DCD4" w14:textId="77777777" w:rsidR="008E539C" w:rsidRPr="008E7A02" w:rsidRDefault="008E539C" w:rsidP="00AA4E58">
      <w:pPr>
        <w:rPr>
          <w:rFonts w:cstheme="minorHAnsi"/>
        </w:rPr>
      </w:pPr>
    </w:p>
    <w:p w14:paraId="6BCF91AC" w14:textId="77777777" w:rsidR="008E539C" w:rsidRPr="008E7A02" w:rsidRDefault="008E539C" w:rsidP="00AA4E58">
      <w:pPr>
        <w:rPr>
          <w:rFonts w:cstheme="minorHAnsi"/>
        </w:rPr>
      </w:pPr>
    </w:p>
    <w:p w14:paraId="15145977" w14:textId="77777777" w:rsidR="008E539C" w:rsidRPr="008E7A02" w:rsidRDefault="008E539C" w:rsidP="00AA4E58">
      <w:pPr>
        <w:rPr>
          <w:rFonts w:cstheme="minorHAnsi"/>
        </w:rPr>
      </w:pPr>
    </w:p>
    <w:p w14:paraId="60C288A7" w14:textId="77777777" w:rsidR="001B6756" w:rsidRPr="008E7A02" w:rsidRDefault="001B6756" w:rsidP="00AA4E58">
      <w:pPr>
        <w:rPr>
          <w:rFonts w:cstheme="minorHAnsi"/>
        </w:rPr>
      </w:pPr>
    </w:p>
    <w:p w14:paraId="263BF56B" w14:textId="77777777" w:rsidR="001B6756" w:rsidRPr="008E7A02" w:rsidRDefault="001B6756" w:rsidP="00AA4E58">
      <w:pPr>
        <w:rPr>
          <w:rFonts w:cstheme="minorHAnsi"/>
        </w:rPr>
      </w:pPr>
    </w:p>
    <w:p w14:paraId="48B8E5F3" w14:textId="77777777" w:rsidR="008E539C" w:rsidRPr="008E7A02" w:rsidRDefault="008E539C" w:rsidP="00AA4E58">
      <w:pPr>
        <w:rPr>
          <w:rFonts w:cstheme="minorHAnsi"/>
        </w:rPr>
      </w:pPr>
    </w:p>
    <w:p w14:paraId="785A6C32" w14:textId="77777777" w:rsidR="008E539C" w:rsidRPr="008E7A02" w:rsidRDefault="008E539C" w:rsidP="00AA4E58">
      <w:pPr>
        <w:rPr>
          <w:rFonts w:cstheme="minorHAnsi"/>
        </w:rPr>
      </w:pPr>
    </w:p>
    <w:p w14:paraId="3FF5C0F6" w14:textId="77777777" w:rsidR="008E539C" w:rsidRPr="008E7A02" w:rsidRDefault="008E539C" w:rsidP="00AA4E58">
      <w:pPr>
        <w:rPr>
          <w:rFonts w:cstheme="minorHAnsi"/>
        </w:rPr>
      </w:pPr>
    </w:p>
    <w:p w14:paraId="51F86E84"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42B48CED" w14:textId="77777777" w:rsidR="00C6326B" w:rsidRPr="008E7A02" w:rsidRDefault="00C6326B" w:rsidP="00AA4E58">
      <w:pPr>
        <w:rPr>
          <w:rFonts w:cstheme="minorHAnsi"/>
        </w:rPr>
      </w:pPr>
    </w:p>
    <w:p w14:paraId="360B6937" w14:textId="473D8801" w:rsidR="003255AF" w:rsidRPr="00D85F4D" w:rsidRDefault="003255AF" w:rsidP="00AA4E58">
      <w:pPr>
        <w:rPr>
          <w:rFonts w:cstheme="minorHAnsi"/>
          <w:color w:val="212121"/>
          <w:shd w:val="clear" w:color="auto" w:fill="FFFFFF"/>
        </w:rPr>
      </w:pPr>
      <w:r w:rsidRPr="00D85F4D">
        <w:rPr>
          <w:rFonts w:cstheme="minorHAnsi"/>
          <w:color w:val="212121"/>
          <w:shd w:val="clear" w:color="auto" w:fill="FFFFFF"/>
        </w:rPr>
        <w:t>Appel J. M. (2022). A Values-Based Approach to Capacity Assessment. </w:t>
      </w:r>
      <w:r w:rsidRPr="00D85F4D">
        <w:rPr>
          <w:rFonts w:cstheme="minorHAnsi"/>
          <w:i/>
          <w:iCs/>
          <w:color w:val="212121"/>
          <w:shd w:val="clear" w:color="auto" w:fill="FFFFFF"/>
        </w:rPr>
        <w:t>The Journal of legal medicine</w:t>
      </w:r>
      <w:r w:rsidRPr="00D85F4D">
        <w:rPr>
          <w:rFonts w:cstheme="minorHAnsi"/>
          <w:color w:val="212121"/>
          <w:shd w:val="clear" w:color="auto" w:fill="FFFFFF"/>
        </w:rPr>
        <w:t>, </w:t>
      </w:r>
      <w:r w:rsidRPr="00D85F4D">
        <w:rPr>
          <w:rFonts w:cstheme="minorHAnsi"/>
          <w:i/>
          <w:iCs/>
          <w:color w:val="212121"/>
          <w:shd w:val="clear" w:color="auto" w:fill="FFFFFF"/>
        </w:rPr>
        <w:t>42</w:t>
      </w:r>
      <w:r w:rsidRPr="00D85F4D">
        <w:rPr>
          <w:rFonts w:cstheme="minorHAnsi"/>
          <w:color w:val="212121"/>
          <w:shd w:val="clear" w:color="auto" w:fill="FFFFFF"/>
        </w:rPr>
        <w:t xml:space="preserve">(1-2), 53–65. </w:t>
      </w:r>
      <w:hyperlink r:id="rId13" w:history="1">
        <w:r w:rsidRPr="00D85F4D">
          <w:rPr>
            <w:rStyle w:val="Hyperlink"/>
            <w:rFonts w:cstheme="minorHAnsi"/>
            <w:shd w:val="clear" w:color="auto" w:fill="FFFFFF"/>
          </w:rPr>
          <w:t>https://doi.org/10.1080/01947648.2022.2162171</w:t>
        </w:r>
      </w:hyperlink>
    </w:p>
    <w:p w14:paraId="3022CBCD" w14:textId="77777777" w:rsidR="003255AF" w:rsidRPr="00D85F4D" w:rsidRDefault="003255AF" w:rsidP="00AA4E58">
      <w:pPr>
        <w:rPr>
          <w:rFonts w:cstheme="minorHAnsi"/>
          <w:color w:val="212121"/>
          <w:shd w:val="clear" w:color="auto" w:fill="FFFFFF"/>
        </w:rPr>
      </w:pPr>
    </w:p>
    <w:p w14:paraId="23B541EA" w14:textId="138BF3FD" w:rsidR="00C02BA5" w:rsidRPr="00D85F4D" w:rsidRDefault="00E96906" w:rsidP="00AA4E58">
      <w:pPr>
        <w:rPr>
          <w:rFonts w:cstheme="minorHAnsi"/>
          <w:color w:val="212121"/>
          <w:shd w:val="clear" w:color="auto" w:fill="FFFFFF"/>
        </w:rPr>
      </w:pPr>
      <w:r w:rsidRPr="00D85F4D">
        <w:rPr>
          <w:rFonts w:cstheme="minorHAnsi"/>
          <w:color w:val="212121"/>
          <w:shd w:val="clear" w:color="auto" w:fill="FFFFFF"/>
        </w:rPr>
        <w:t>Appelbaum, P. S., &amp; Grisso, T. (1988). Assessing patients' capacities to consent to treatment. </w:t>
      </w:r>
      <w:r w:rsidRPr="00D85F4D">
        <w:rPr>
          <w:rFonts w:cstheme="minorHAnsi"/>
          <w:i/>
          <w:iCs/>
          <w:color w:val="212121"/>
          <w:shd w:val="clear" w:color="auto" w:fill="FFFFFF"/>
        </w:rPr>
        <w:t>The New England journal of medicine</w:t>
      </w:r>
      <w:r w:rsidRPr="00D85F4D">
        <w:rPr>
          <w:rFonts w:cstheme="minorHAnsi"/>
          <w:color w:val="212121"/>
          <w:shd w:val="clear" w:color="auto" w:fill="FFFFFF"/>
        </w:rPr>
        <w:t>, </w:t>
      </w:r>
      <w:r w:rsidRPr="00D85F4D">
        <w:rPr>
          <w:rFonts w:cstheme="minorHAnsi"/>
          <w:i/>
          <w:iCs/>
          <w:color w:val="212121"/>
          <w:shd w:val="clear" w:color="auto" w:fill="FFFFFF"/>
        </w:rPr>
        <w:t>319</w:t>
      </w:r>
      <w:r w:rsidRPr="00D85F4D">
        <w:rPr>
          <w:rFonts w:cstheme="minorHAnsi"/>
          <w:color w:val="212121"/>
          <w:shd w:val="clear" w:color="auto" w:fill="FFFFFF"/>
        </w:rPr>
        <w:t xml:space="preserve">(25), 1635–1638. </w:t>
      </w:r>
      <w:hyperlink r:id="rId14" w:history="1">
        <w:r w:rsidRPr="00D85F4D">
          <w:rPr>
            <w:rStyle w:val="Hyperlink"/>
            <w:rFonts w:cstheme="minorHAnsi"/>
            <w:shd w:val="clear" w:color="auto" w:fill="FFFFFF"/>
          </w:rPr>
          <w:t>https://doi.org/10.1056/NEJM198812223192504</w:t>
        </w:r>
      </w:hyperlink>
    </w:p>
    <w:p w14:paraId="53BA9CF5" w14:textId="77777777" w:rsidR="00C02BA5" w:rsidRPr="00D85F4D" w:rsidRDefault="00C02BA5" w:rsidP="00AA4E58">
      <w:pPr>
        <w:rPr>
          <w:rFonts w:cstheme="minorHAnsi"/>
          <w:color w:val="212121"/>
          <w:shd w:val="clear" w:color="auto" w:fill="FFFFFF"/>
        </w:rPr>
      </w:pPr>
    </w:p>
    <w:p w14:paraId="6A470509" w14:textId="05F78D48" w:rsidR="00C02BA5" w:rsidRPr="00D85F4D" w:rsidRDefault="00C02BA5" w:rsidP="00AA4E58">
      <w:pPr>
        <w:rPr>
          <w:rFonts w:cstheme="minorHAnsi"/>
          <w:color w:val="212121"/>
          <w:shd w:val="clear" w:color="auto" w:fill="FFFFFF"/>
        </w:rPr>
      </w:pPr>
      <w:r w:rsidRPr="00D85F4D">
        <w:rPr>
          <w:rFonts w:cstheme="minorHAnsi"/>
          <w:color w:val="212121"/>
          <w:shd w:val="clear" w:color="auto" w:fill="FFFFFF"/>
        </w:rPr>
        <w:t>Taylor-Rowan, M., Alharthi, A. A., Noel-Storr, A. H., Myint, P. K., Stewart, C., McCleery, J., &amp; Quinn, T. J. (2023). Anticholinergic deprescribing interventions for reducing risk of cognitive decline or dementia in older adults with and without prior cognitive impairment. </w:t>
      </w:r>
      <w:r w:rsidRPr="00D85F4D">
        <w:rPr>
          <w:rFonts w:cstheme="minorHAnsi"/>
          <w:i/>
          <w:iCs/>
          <w:color w:val="212121"/>
          <w:shd w:val="clear" w:color="auto" w:fill="FFFFFF"/>
        </w:rPr>
        <w:t>The Cochrane database of systematic reviews</w:t>
      </w:r>
      <w:r w:rsidRPr="00D85F4D">
        <w:rPr>
          <w:rFonts w:cstheme="minorHAnsi"/>
          <w:color w:val="212121"/>
          <w:shd w:val="clear" w:color="auto" w:fill="FFFFFF"/>
        </w:rPr>
        <w:t>, </w:t>
      </w:r>
      <w:r w:rsidRPr="00D85F4D">
        <w:rPr>
          <w:rFonts w:cstheme="minorHAnsi"/>
          <w:i/>
          <w:iCs/>
          <w:color w:val="212121"/>
          <w:shd w:val="clear" w:color="auto" w:fill="FFFFFF"/>
        </w:rPr>
        <w:t>12</w:t>
      </w:r>
      <w:r w:rsidRPr="00D85F4D">
        <w:rPr>
          <w:rFonts w:cstheme="minorHAnsi"/>
          <w:color w:val="212121"/>
          <w:shd w:val="clear" w:color="auto" w:fill="FFFFFF"/>
        </w:rPr>
        <w:t xml:space="preserve">(12), CD015405. </w:t>
      </w:r>
      <w:hyperlink r:id="rId15" w:history="1">
        <w:r w:rsidR="00952E0A" w:rsidRPr="00D85F4D">
          <w:rPr>
            <w:rStyle w:val="Hyperlink"/>
            <w:rFonts w:cstheme="minorHAnsi"/>
            <w:shd w:val="clear" w:color="auto" w:fill="FFFFFF"/>
          </w:rPr>
          <w:t>https://doi.org/10.1002/14651858.CD015405.pub2</w:t>
        </w:r>
      </w:hyperlink>
    </w:p>
    <w:p w14:paraId="3BBB59F2" w14:textId="77777777" w:rsidR="00952E0A" w:rsidRPr="00D85F4D" w:rsidRDefault="00952E0A" w:rsidP="00AA4E58">
      <w:pPr>
        <w:rPr>
          <w:rFonts w:cstheme="minorHAnsi"/>
          <w:color w:val="212121"/>
          <w:shd w:val="clear" w:color="auto" w:fill="FFFFFF"/>
        </w:rPr>
      </w:pPr>
    </w:p>
    <w:p w14:paraId="0FA67BD2" w14:textId="67F38291" w:rsidR="00952E0A" w:rsidRPr="00D85F4D" w:rsidRDefault="00952E0A" w:rsidP="00AA4E58">
      <w:pPr>
        <w:rPr>
          <w:rFonts w:cstheme="minorHAnsi"/>
          <w:color w:val="212121"/>
          <w:shd w:val="clear" w:color="auto" w:fill="FFFFFF"/>
        </w:rPr>
      </w:pPr>
      <w:r w:rsidRPr="00D85F4D">
        <w:rPr>
          <w:rFonts w:cstheme="minorHAnsi"/>
          <w:color w:val="212121"/>
          <w:shd w:val="clear" w:color="auto" w:fill="FFFFFF"/>
        </w:rPr>
        <w:t>Zhang, J., Zhang, Y., Wang, J., Xia, Y., Zhang, J., &amp; Chen, L. (2024). Recent advances in Alzheimer's disease: Mechanisms, clinical trials and new drug development strategies. </w:t>
      </w:r>
      <w:r w:rsidRPr="00D85F4D">
        <w:rPr>
          <w:rFonts w:cstheme="minorHAnsi"/>
          <w:i/>
          <w:iCs/>
          <w:color w:val="212121"/>
          <w:shd w:val="clear" w:color="auto" w:fill="FFFFFF"/>
        </w:rPr>
        <w:t>Signal transduction and targeted therapy</w:t>
      </w:r>
      <w:r w:rsidRPr="00D85F4D">
        <w:rPr>
          <w:rFonts w:cstheme="minorHAnsi"/>
          <w:color w:val="212121"/>
          <w:shd w:val="clear" w:color="auto" w:fill="FFFFFF"/>
        </w:rPr>
        <w:t>, </w:t>
      </w:r>
      <w:r w:rsidRPr="00D85F4D">
        <w:rPr>
          <w:rFonts w:cstheme="minorHAnsi"/>
          <w:i/>
          <w:iCs/>
          <w:color w:val="212121"/>
          <w:shd w:val="clear" w:color="auto" w:fill="FFFFFF"/>
        </w:rPr>
        <w:t>9</w:t>
      </w:r>
      <w:r w:rsidRPr="00D85F4D">
        <w:rPr>
          <w:rFonts w:cstheme="minorHAnsi"/>
          <w:color w:val="212121"/>
          <w:shd w:val="clear" w:color="auto" w:fill="FFFFFF"/>
        </w:rPr>
        <w:t>(1), 211. https://doi.org/10.1038/s41392-024-01911-3</w:t>
      </w:r>
    </w:p>
    <w:p w14:paraId="2B603E64" w14:textId="77777777" w:rsidR="00E96906" w:rsidRPr="008E7A02" w:rsidRDefault="00E96906" w:rsidP="00AA4E58">
      <w:pPr>
        <w:rPr>
          <w:rFonts w:cstheme="minorHAnsi"/>
        </w:rPr>
      </w:pPr>
    </w:p>
    <w:p w14:paraId="5486B46A" w14:textId="77777777" w:rsidR="00C6326B" w:rsidRPr="008E7A02" w:rsidRDefault="00C6326B" w:rsidP="00AA4E58">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