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B24CA" w14:textId="3819F7DE"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7" w:name="_Toc235221544"/>
      <w:r w:rsidR="00C6326B" w:rsidRPr="00D85F4D">
        <w:rPr>
          <w:rFonts w:asciiTheme="minorHAnsi" w:hAnsiTheme="minorHAnsi" w:cstheme="minorHAnsi"/>
        </w:rPr>
        <w:t xml:space="preserve">Vignette </w:t>
      </w:r>
      <w:r w:rsidR="0084089E" w:rsidRPr="00D85F4D">
        <w:rPr>
          <w:rFonts w:asciiTheme="minorHAnsi" w:hAnsiTheme="minorHAnsi" w:cstheme="minorHAnsi"/>
        </w:rPr>
        <w:t>3</w:t>
      </w:r>
      <w:r w:rsidR="00D20E02" w:rsidRPr="00D85F4D">
        <w:rPr>
          <w:rFonts w:asciiTheme="minorHAnsi" w:hAnsiTheme="minorHAnsi" w:cstheme="minorHAnsi"/>
        </w:rPr>
        <w:t xml:space="preserve">. </w:t>
      </w:r>
      <w:r w:rsidR="00C6326B" w:rsidRPr="00D85F4D">
        <w:rPr>
          <w:rFonts w:asciiTheme="minorHAnsi" w:hAnsiTheme="minorHAnsi" w:cstheme="minorHAnsi"/>
        </w:rPr>
        <w:t>Bereavement</w:t>
      </w:r>
      <w:bookmarkEnd w:id="7"/>
    </w:p>
    <w:p w14:paraId="3B7F15B3" w14:textId="77777777" w:rsidR="00C6326B" w:rsidRPr="008E7A02" w:rsidRDefault="00C6326B" w:rsidP="00AA4E58">
      <w:pPr>
        <w:rPr>
          <w:rFonts w:cstheme="minorHAnsi"/>
        </w:rPr>
      </w:pPr>
    </w:p>
    <w:p w14:paraId="430C4CFB" w14:textId="1465BAE5" w:rsidR="00F43D04" w:rsidRPr="008E7A02" w:rsidRDefault="00F43D04" w:rsidP="00F43D04">
      <w:pPr>
        <w:rPr>
          <w:rFonts w:cstheme="minorHAnsi"/>
        </w:rPr>
      </w:pPr>
      <w:r w:rsidRPr="008E7A02">
        <w:rPr>
          <w:rFonts w:cstheme="minorHAnsi"/>
        </w:rPr>
        <w:t xml:space="preserve">A 65-year-old Asian woman is admitted to the hospital for syncope. During the medical workup, she is found to have atrial fibrillation. She has a history of diabetes, osteoporosis, hypothyroidism, and carpal tunnel syndrome. Her medications include metformin, </w:t>
      </w:r>
      <w:r w:rsidR="00006B9E" w:rsidRPr="008E7A02">
        <w:rPr>
          <w:rFonts w:cstheme="minorHAnsi"/>
        </w:rPr>
        <w:t>levo</w:t>
      </w:r>
      <w:r w:rsidRPr="008E7A02">
        <w:rPr>
          <w:rFonts w:cstheme="minorHAnsi"/>
        </w:rPr>
        <w:t xml:space="preserve">thyroxine, and a calcium supplement. In discussing the investigation and management options for the atrial fibrillation, the patient appears tearful, and when asked by the attending physician about any emotional distress she might be experiencing, she states that she does not like hospitals. A psychiatry consult is requested for “depression.” </w:t>
      </w:r>
    </w:p>
    <w:p w14:paraId="49F21472" w14:textId="77777777" w:rsidR="00F43D04" w:rsidRPr="008E7A02" w:rsidRDefault="00F43D04" w:rsidP="00F43D04">
      <w:pPr>
        <w:rPr>
          <w:rFonts w:cstheme="minorHAnsi"/>
        </w:rPr>
      </w:pPr>
    </w:p>
    <w:p w14:paraId="67073C64" w14:textId="1DBFA641" w:rsidR="00F43D04" w:rsidRPr="008E7A02" w:rsidRDefault="00F43D04" w:rsidP="00F43D04">
      <w:pPr>
        <w:rPr>
          <w:rFonts w:cstheme="minorHAnsi"/>
        </w:rPr>
      </w:pPr>
      <w:r w:rsidRPr="008E7A02">
        <w:rPr>
          <w:rFonts w:cstheme="minorHAnsi"/>
        </w:rPr>
        <w:t xml:space="preserve">On approach, the patient appears somewhat downcast and </w:t>
      </w:r>
      <w:r w:rsidR="009F0958" w:rsidRPr="008E7A02">
        <w:rPr>
          <w:rFonts w:cstheme="minorHAnsi"/>
        </w:rPr>
        <w:t xml:space="preserve">reluctant </w:t>
      </w:r>
      <w:r w:rsidRPr="008E7A02">
        <w:rPr>
          <w:rFonts w:cstheme="minorHAnsi"/>
        </w:rPr>
        <w:t xml:space="preserve">to speak to the psychiatric consultant. She smiles politely at the consultant and states that she “just got emotional” from the stress of the hospital admission and being diagnosed with a “heart problem.” She spontaneously emphasizes that she is “not crazy” and has never needed help for a “mental condition.” With some encouragement, she agrees to give a brief history. She was recently widowed when her husband died from metastatic colon cancer in a hospice three months ago. </w:t>
      </w:r>
    </w:p>
    <w:p w14:paraId="1BA4C683" w14:textId="77777777" w:rsidR="00F43D04" w:rsidRPr="008E7A02" w:rsidRDefault="00F43D04" w:rsidP="00F43D04">
      <w:pPr>
        <w:rPr>
          <w:rFonts w:cstheme="minorHAnsi"/>
        </w:rPr>
      </w:pPr>
    </w:p>
    <w:p w14:paraId="1B603E93" w14:textId="5C59D4E4" w:rsidR="00F43D04" w:rsidRPr="008E7A02" w:rsidRDefault="00F43D04" w:rsidP="00F43D04">
      <w:pPr>
        <w:rPr>
          <w:rFonts w:cstheme="minorHAnsi"/>
        </w:rPr>
      </w:pPr>
      <w:r w:rsidRPr="008E7A02">
        <w:rPr>
          <w:rFonts w:cstheme="minorHAnsi"/>
        </w:rPr>
        <w:t xml:space="preserve">She has three adult children. Her main support is her youngest daughter, although the patient asks that you not “bother” her daughter with any questions when you ask for permission to speak with her. When you try to inquire further about her reluctance to allow you to speak with her daughter, the patient indicates that her daughter has “been through enough” with the death of her father. At this point, the patient becomes tearful for a moment before quickly wiping the tears from the corner of her eyes. She then asks, “Anything </w:t>
      </w:r>
      <w:r w:rsidR="006E58B4" w:rsidRPr="008E7A02">
        <w:rPr>
          <w:rFonts w:cstheme="minorHAnsi"/>
        </w:rPr>
        <w:t>else</w:t>
      </w:r>
      <w:r w:rsidRPr="008E7A02">
        <w:rPr>
          <w:rFonts w:cstheme="minorHAnsi"/>
        </w:rPr>
        <w:t>?”</w:t>
      </w:r>
    </w:p>
    <w:p w14:paraId="6F8A9BF4" w14:textId="77777777" w:rsidR="00C6326B" w:rsidRPr="008E7A02" w:rsidRDefault="00C6326B" w:rsidP="00AA4E58">
      <w:pPr>
        <w:rPr>
          <w:rFonts w:cstheme="minorHAnsi"/>
        </w:rPr>
      </w:pPr>
    </w:p>
    <w:p w14:paraId="338DD46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r w:rsidR="00A27F78" w:rsidRPr="00D85F4D">
        <w:rPr>
          <w:rFonts w:asciiTheme="minorHAnsi" w:hAnsiTheme="minorHAnsi" w:cstheme="minorHAnsi"/>
        </w:rPr>
        <w:br/>
      </w:r>
      <w:r w:rsidRPr="00D85F4D">
        <w:rPr>
          <w:rFonts w:asciiTheme="minorHAnsi" w:hAnsiTheme="minorHAnsi" w:cstheme="minorHAnsi"/>
        </w:rPr>
        <w:t>Medical Knowledge</w:t>
      </w:r>
    </w:p>
    <w:p w14:paraId="63196713"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 xml:space="preserve">What additional questions would you ask to assess the patient to determine if </w:t>
      </w:r>
      <w:r w:rsidR="00A27F78" w:rsidRPr="00D85F4D">
        <w:rPr>
          <w:rFonts w:asciiTheme="minorHAnsi" w:hAnsiTheme="minorHAnsi" w:cstheme="minorHAnsi"/>
        </w:rPr>
        <w:br/>
      </w:r>
      <w:r w:rsidRPr="00D85F4D">
        <w:rPr>
          <w:rFonts w:asciiTheme="minorHAnsi" w:hAnsiTheme="minorHAnsi" w:cstheme="minorHAnsi"/>
        </w:rPr>
        <w:t>she is depressed?</w:t>
      </w:r>
    </w:p>
    <w:p w14:paraId="60943BF0" w14:textId="77777777" w:rsidR="00C6326B" w:rsidRPr="008E7A02" w:rsidRDefault="00C6326B" w:rsidP="00AA4E58">
      <w:pPr>
        <w:rPr>
          <w:rFonts w:cstheme="minorHAnsi"/>
        </w:rPr>
      </w:pPr>
    </w:p>
    <w:p w14:paraId="03B41C3A" w14:textId="40B061EE" w:rsidR="00B04DC5" w:rsidRPr="008E7A02" w:rsidRDefault="00A27F78" w:rsidP="00B04DC5">
      <w:pPr>
        <w:pStyle w:val="indentstemquestions"/>
        <w:rPr>
          <w:rFonts w:cstheme="minorHAnsi"/>
        </w:rPr>
      </w:pPr>
      <w:r w:rsidRPr="008E7A02">
        <w:rPr>
          <w:rFonts w:cstheme="minorHAnsi"/>
        </w:rPr>
        <w:t>1.1</w:t>
      </w:r>
      <w:r w:rsidR="00A678B3" w:rsidRPr="008E7A02">
        <w:rPr>
          <w:rFonts w:cstheme="minorHAnsi"/>
        </w:rPr>
        <w:t>.</w:t>
      </w:r>
      <w:r w:rsidR="005C2302" w:rsidRPr="008E7A02">
        <w:rPr>
          <w:rFonts w:cstheme="minorHAnsi"/>
        </w:rPr>
        <w:tab/>
      </w:r>
      <w:r w:rsidR="00B04DC5" w:rsidRPr="008E7A02">
        <w:rPr>
          <w:rFonts w:cstheme="minorHAnsi"/>
        </w:rPr>
        <w:t>Questions about past psychiatric history (</w:t>
      </w:r>
      <w:r w:rsidR="005617CB" w:rsidRPr="008E7A02">
        <w:rPr>
          <w:rFonts w:cstheme="minorHAnsi"/>
        </w:rPr>
        <w:t xml:space="preserve">while </w:t>
      </w:r>
      <w:r w:rsidR="00B04DC5" w:rsidRPr="008E7A02">
        <w:rPr>
          <w:rFonts w:cstheme="minorHAnsi"/>
        </w:rPr>
        <w:t xml:space="preserve">the patient denies having any </w:t>
      </w:r>
      <w:r w:rsidR="005617CB" w:rsidRPr="008E7A02">
        <w:rPr>
          <w:rFonts w:cstheme="minorHAnsi"/>
        </w:rPr>
        <w:t xml:space="preserve">past psychiatric history, the consultant </w:t>
      </w:r>
      <w:r w:rsidR="00B04DC5" w:rsidRPr="008E7A02">
        <w:rPr>
          <w:rFonts w:cstheme="minorHAnsi"/>
        </w:rPr>
        <w:t>should ask specifically if she has ever suffered from depression, anxiety, etc.).</w:t>
      </w:r>
    </w:p>
    <w:p w14:paraId="2FAB890E" w14:textId="77777777" w:rsidR="00B04DC5" w:rsidRPr="008E7A02" w:rsidRDefault="00B04DC5" w:rsidP="00B04DC5">
      <w:pPr>
        <w:pStyle w:val="indentstemquestions"/>
        <w:rPr>
          <w:rFonts w:cstheme="minorHAnsi"/>
        </w:rPr>
      </w:pPr>
      <w:r w:rsidRPr="008E7A02">
        <w:rPr>
          <w:rFonts w:cstheme="minorHAnsi"/>
        </w:rPr>
        <w:t>1.2.</w:t>
      </w:r>
      <w:r w:rsidRPr="008E7A02">
        <w:rPr>
          <w:rFonts w:cstheme="minorHAnsi"/>
        </w:rPr>
        <w:tab/>
        <w:t>Screening questions about depression and anxiety.</w:t>
      </w:r>
    </w:p>
    <w:p w14:paraId="62B5A976" w14:textId="77777777" w:rsidR="00B04DC5" w:rsidRPr="008E7A02" w:rsidRDefault="00B04DC5" w:rsidP="00B04DC5">
      <w:pPr>
        <w:pStyle w:val="indentstemquestions"/>
        <w:rPr>
          <w:rFonts w:cstheme="minorHAnsi"/>
        </w:rPr>
      </w:pPr>
      <w:r w:rsidRPr="008E7A02">
        <w:rPr>
          <w:rFonts w:cstheme="minorHAnsi"/>
        </w:rPr>
        <w:t>1.3.</w:t>
      </w:r>
      <w:r w:rsidRPr="008E7A02">
        <w:rPr>
          <w:rFonts w:cstheme="minorHAnsi"/>
        </w:rPr>
        <w:tab/>
        <w:t>Questions to evaluate the patient’s safety, especially any thoughts of death or suicidal ideation.</w:t>
      </w:r>
    </w:p>
    <w:p w14:paraId="6E3309BA" w14:textId="77777777" w:rsidR="00B04DC5" w:rsidRPr="008E7A02" w:rsidRDefault="00B04DC5" w:rsidP="00B04DC5">
      <w:pPr>
        <w:pStyle w:val="indentstemquestions"/>
        <w:rPr>
          <w:rFonts w:cstheme="minorHAnsi"/>
        </w:rPr>
      </w:pPr>
      <w:r w:rsidRPr="008E7A02">
        <w:rPr>
          <w:rFonts w:cstheme="minorHAnsi"/>
        </w:rPr>
        <w:t>1.4.</w:t>
      </w:r>
      <w:r w:rsidRPr="008E7A02">
        <w:rPr>
          <w:rFonts w:cstheme="minorHAnsi"/>
        </w:rPr>
        <w:tab/>
        <w:t>Additional questions should focus on her emotional state and coping following the death of her husband. These should be raised with care, given her reticence to participate in the psychiatric evaluation.</w:t>
      </w:r>
    </w:p>
    <w:p w14:paraId="37091A0F" w14:textId="77777777" w:rsidR="00B04DC5" w:rsidRPr="008E7A02" w:rsidRDefault="00B04DC5" w:rsidP="00B04DC5">
      <w:pPr>
        <w:pStyle w:val="indentstemquestions"/>
        <w:rPr>
          <w:rFonts w:cstheme="minorHAnsi"/>
        </w:rPr>
      </w:pPr>
      <w:r w:rsidRPr="008E7A02">
        <w:rPr>
          <w:rFonts w:cstheme="minorHAnsi"/>
        </w:rPr>
        <w:t>1.5.</w:t>
      </w:r>
      <w:r w:rsidRPr="008E7A02">
        <w:rPr>
          <w:rFonts w:cstheme="minorHAnsi"/>
        </w:rPr>
        <w:tab/>
        <w:t>Questions about other past losses and how she responded to them.</w:t>
      </w:r>
    </w:p>
    <w:p w14:paraId="73398418" w14:textId="77777777" w:rsidR="00B04DC5" w:rsidRPr="008E7A02" w:rsidRDefault="00B04DC5" w:rsidP="00B04DC5">
      <w:pPr>
        <w:pStyle w:val="indentstemquestions"/>
        <w:rPr>
          <w:rFonts w:cstheme="minorHAnsi"/>
        </w:rPr>
      </w:pPr>
      <w:r w:rsidRPr="008E7A02">
        <w:rPr>
          <w:rFonts w:cstheme="minorHAnsi"/>
        </w:rPr>
        <w:t>1.6.</w:t>
      </w:r>
      <w:r w:rsidRPr="008E7A02">
        <w:rPr>
          <w:rFonts w:cstheme="minorHAnsi"/>
        </w:rPr>
        <w:tab/>
        <w:t xml:space="preserve">Questions about substance use, any over-the-counter or herbal medications. </w:t>
      </w:r>
    </w:p>
    <w:p w14:paraId="71F17800" w14:textId="008D73F9" w:rsidR="00C6326B" w:rsidRPr="008E7A02" w:rsidRDefault="00C6326B" w:rsidP="00B04DC5">
      <w:pPr>
        <w:pStyle w:val="indentstemquestions"/>
        <w:rPr>
          <w:rFonts w:cstheme="minorHAnsi"/>
        </w:rPr>
      </w:pPr>
    </w:p>
    <w:p w14:paraId="57958971" w14:textId="77777777" w:rsidR="00C6326B" w:rsidRPr="008E7A02" w:rsidRDefault="00C6326B" w:rsidP="00AA4E58">
      <w:pPr>
        <w:pStyle w:val="NoSpacing"/>
        <w:jc w:val="both"/>
        <w:rPr>
          <w:rFonts w:asciiTheme="minorHAnsi" w:hAnsiTheme="minorHAnsi" w:cstheme="minorHAnsi"/>
          <w:u w:val="single"/>
        </w:rPr>
      </w:pP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D85F4D">
        <w:rPr>
          <w:rFonts w:asciiTheme="minorHAnsi" w:hAnsiTheme="minorHAnsi" w:cstheme="minorHAnsi"/>
          <w:sz w:val="20"/>
          <w:szCs w:val="20"/>
        </w:rPr>
        <w:tab/>
      </w:r>
      <w:r w:rsidRPr="008E7A02">
        <w:rPr>
          <w:rFonts w:asciiTheme="minorHAnsi" w:hAnsiTheme="minorHAnsi" w:cstheme="minorHAnsi"/>
          <w:u w:val="single"/>
        </w:rPr>
        <w:t>Score</w:t>
      </w:r>
    </w:p>
    <w:p w14:paraId="1EC68E31" w14:textId="77777777" w:rsidR="00C6326B" w:rsidRPr="008E7A02" w:rsidRDefault="00C6326B" w:rsidP="00AA4E58">
      <w:pPr>
        <w:rPr>
          <w:rFonts w:cstheme="minorHAnsi"/>
        </w:rPr>
      </w:pPr>
      <w:r w:rsidRPr="008E7A02">
        <w:rPr>
          <w:rFonts w:cstheme="minorHAnsi"/>
        </w:rPr>
        <w:t>Essential:</w:t>
      </w:r>
      <w:r w:rsidRPr="008E7A02">
        <w:rPr>
          <w:rFonts w:cstheme="minorHAnsi"/>
        </w:rPr>
        <w:tab/>
        <w:t>First through third items</w:t>
      </w:r>
      <w:r w:rsidRPr="008E7A02">
        <w:rPr>
          <w:rFonts w:cstheme="minorHAnsi"/>
        </w:rPr>
        <w:tab/>
        <w:t>_____</w:t>
      </w:r>
    </w:p>
    <w:p w14:paraId="4249B4FC"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0B0F074"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F0561DD" w14:textId="77777777" w:rsidR="00C6326B" w:rsidRPr="008E7A02" w:rsidRDefault="00C6326B" w:rsidP="00AA4E58">
      <w:pPr>
        <w:rPr>
          <w:rFonts w:cstheme="minorHAnsi"/>
        </w:rPr>
      </w:pPr>
      <w:r w:rsidRPr="008E7A02">
        <w:rPr>
          <w:rFonts w:cstheme="minorHAnsi"/>
        </w:rPr>
        <w:t>Exceptional:</w:t>
      </w:r>
      <w:r w:rsidRPr="008E7A02">
        <w:rPr>
          <w:rFonts w:cstheme="minorHAnsi"/>
        </w:rPr>
        <w:tab/>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C883F50" w14:textId="77777777" w:rsidR="00C6326B" w:rsidRPr="008E7A02" w:rsidRDefault="00C6326B" w:rsidP="00AA4E58">
      <w:pPr>
        <w:rPr>
          <w:rFonts w:cstheme="minorHAnsi"/>
        </w:rPr>
      </w:pPr>
    </w:p>
    <w:p w14:paraId="21F1CCB6"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Patient Care, Medical Knowledge </w:t>
      </w:r>
    </w:p>
    <w:p w14:paraId="54472421" w14:textId="0DA93855"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Pr="00D85F4D">
        <w:rPr>
          <w:rFonts w:asciiTheme="minorHAnsi" w:hAnsiTheme="minorHAnsi" w:cstheme="minorHAnsi"/>
        </w:rPr>
        <w:t>What are the potential causes for the patient’s tearfulness</w:t>
      </w:r>
      <w:r w:rsidR="00E638A8" w:rsidRPr="00D85F4D">
        <w:rPr>
          <w:rFonts w:asciiTheme="minorHAnsi" w:hAnsiTheme="minorHAnsi" w:cstheme="minorHAnsi"/>
        </w:rPr>
        <w:t>? W</w:t>
      </w:r>
      <w:r w:rsidRPr="00D85F4D">
        <w:rPr>
          <w:rFonts w:asciiTheme="minorHAnsi" w:hAnsiTheme="minorHAnsi" w:cstheme="minorHAnsi"/>
        </w:rPr>
        <w:t>hat is your differential diagnosis? What are the differences between major depressive disorder and bereavement?</w:t>
      </w:r>
    </w:p>
    <w:p w14:paraId="4841E0CD" w14:textId="77777777" w:rsidR="00C6326B" w:rsidRPr="008E7A02" w:rsidRDefault="00C6326B" w:rsidP="00AA4E58">
      <w:pPr>
        <w:rPr>
          <w:rFonts w:cstheme="minorHAnsi"/>
        </w:rPr>
      </w:pPr>
    </w:p>
    <w:p w14:paraId="6679F778" w14:textId="3B70E02E" w:rsidR="00740BBD" w:rsidRPr="008E7A02" w:rsidRDefault="00A27F78" w:rsidP="00740BBD">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740BBD" w:rsidRPr="008E7A02">
        <w:rPr>
          <w:rFonts w:cstheme="minorHAnsi"/>
        </w:rPr>
        <w:t>Normal grief</w:t>
      </w:r>
      <w:r w:rsidR="00E638A8" w:rsidRPr="008E7A02">
        <w:rPr>
          <w:rFonts w:cstheme="minorHAnsi"/>
        </w:rPr>
        <w:t>.</w:t>
      </w:r>
    </w:p>
    <w:p w14:paraId="70179B85" w14:textId="77777777" w:rsidR="00740BBD" w:rsidRPr="008E7A02" w:rsidRDefault="00740BBD" w:rsidP="00740BBD">
      <w:pPr>
        <w:pStyle w:val="indentstemquestions"/>
        <w:rPr>
          <w:rFonts w:cstheme="minorHAnsi"/>
        </w:rPr>
      </w:pPr>
      <w:r w:rsidRPr="008E7A02">
        <w:rPr>
          <w:rFonts w:cstheme="minorHAnsi"/>
        </w:rPr>
        <w:t>2.2</w:t>
      </w:r>
      <w:r w:rsidRPr="008E7A02">
        <w:rPr>
          <w:rFonts w:cstheme="minorHAnsi"/>
        </w:rPr>
        <w:tab/>
        <w:t>Major depressive disorder.</w:t>
      </w:r>
    </w:p>
    <w:p w14:paraId="54B630DB" w14:textId="77777777" w:rsidR="00740BBD" w:rsidRPr="008E7A02" w:rsidRDefault="00740BBD" w:rsidP="00740BBD">
      <w:pPr>
        <w:pStyle w:val="indentstemquestions"/>
        <w:rPr>
          <w:rFonts w:cstheme="minorHAnsi"/>
        </w:rPr>
      </w:pPr>
      <w:r w:rsidRPr="008E7A02">
        <w:rPr>
          <w:rFonts w:cstheme="minorHAnsi"/>
        </w:rPr>
        <w:t>2.3.</w:t>
      </w:r>
      <w:r w:rsidRPr="008E7A02">
        <w:rPr>
          <w:rFonts w:cstheme="minorHAnsi"/>
        </w:rPr>
        <w:tab/>
        <w:t>Adjustment disorder with depressed mood.</w:t>
      </w:r>
    </w:p>
    <w:p w14:paraId="6C7D1EFE" w14:textId="047E34C8" w:rsidR="00740BBD" w:rsidRPr="008E7A02" w:rsidRDefault="00740BBD" w:rsidP="00740BBD">
      <w:pPr>
        <w:pStyle w:val="indentstemquestions"/>
        <w:rPr>
          <w:rFonts w:cstheme="minorHAnsi"/>
        </w:rPr>
      </w:pPr>
      <w:r w:rsidRPr="008E7A02">
        <w:rPr>
          <w:rFonts w:cstheme="minorHAnsi"/>
        </w:rPr>
        <w:t>2.4.</w:t>
      </w:r>
      <w:r w:rsidRPr="008E7A02">
        <w:rPr>
          <w:rFonts w:cstheme="minorHAnsi"/>
        </w:rPr>
        <w:tab/>
        <w:t>Persistent complex bereavement disorder/prolonged grief disorder</w:t>
      </w:r>
      <w:r w:rsidR="00E638A8" w:rsidRPr="008E7A02">
        <w:rPr>
          <w:rFonts w:cstheme="minorHAnsi"/>
        </w:rPr>
        <w:t>.</w:t>
      </w:r>
    </w:p>
    <w:p w14:paraId="171AE386" w14:textId="77777777" w:rsidR="00740BBD" w:rsidRPr="008E7A02" w:rsidRDefault="00740BBD" w:rsidP="00740BBD">
      <w:pPr>
        <w:pStyle w:val="indentstemquestions"/>
        <w:rPr>
          <w:rFonts w:cstheme="minorHAnsi"/>
        </w:rPr>
      </w:pPr>
      <w:r w:rsidRPr="008E7A02">
        <w:rPr>
          <w:rFonts w:cstheme="minorHAnsi"/>
        </w:rPr>
        <w:t>2.5.</w:t>
      </w:r>
      <w:r w:rsidRPr="008E7A02">
        <w:rPr>
          <w:rFonts w:cstheme="minorHAnsi"/>
        </w:rPr>
        <w:tab/>
        <w:t>Mood disorder due to general medical condition (e.g., hypothyroidism).</w:t>
      </w:r>
    </w:p>
    <w:p w14:paraId="7D9738DC" w14:textId="77777777" w:rsidR="00740BBD" w:rsidRPr="008E7A02" w:rsidRDefault="00740BBD" w:rsidP="00740BBD">
      <w:pPr>
        <w:pStyle w:val="indentstemquestions"/>
        <w:rPr>
          <w:rFonts w:cstheme="minorHAnsi"/>
        </w:rPr>
      </w:pPr>
      <w:r w:rsidRPr="008E7A02">
        <w:rPr>
          <w:rFonts w:cstheme="minorHAnsi"/>
        </w:rPr>
        <w:t>2.6.</w:t>
      </w:r>
      <w:r w:rsidRPr="008E7A02">
        <w:rPr>
          <w:rFonts w:cstheme="minorHAnsi"/>
        </w:rPr>
        <w:tab/>
        <w:t>Substance-induced mood disorder (e.g., sedative/hypnotic agents, antibiotics, etc.).</w:t>
      </w:r>
    </w:p>
    <w:p w14:paraId="2D6D3E11" w14:textId="77777777" w:rsidR="00740BBD" w:rsidRPr="008E7A02" w:rsidRDefault="00740BBD" w:rsidP="00740BBD">
      <w:pPr>
        <w:pStyle w:val="indentstemquestions"/>
        <w:rPr>
          <w:rFonts w:cstheme="minorHAnsi"/>
        </w:rPr>
      </w:pPr>
      <w:r w:rsidRPr="008E7A02">
        <w:rPr>
          <w:rFonts w:cstheme="minorHAnsi"/>
        </w:rPr>
        <w:t>2.7.</w:t>
      </w:r>
      <w:r w:rsidRPr="008E7A02">
        <w:rPr>
          <w:rFonts w:cstheme="minorHAnsi"/>
        </w:rPr>
        <w:tab/>
        <w:t xml:space="preserve">Due to her age and comorbid medical disorders, an underlying cognitive disorder should also be considered. </w:t>
      </w:r>
    </w:p>
    <w:p w14:paraId="52F2EC9D" w14:textId="77777777" w:rsidR="00740BBD" w:rsidRPr="008E7A02" w:rsidRDefault="00740BBD" w:rsidP="00740BBD">
      <w:pPr>
        <w:pStyle w:val="indentstemquestions"/>
        <w:rPr>
          <w:rFonts w:cstheme="minorHAnsi"/>
        </w:rPr>
      </w:pPr>
      <w:r w:rsidRPr="008E7A02">
        <w:rPr>
          <w:rFonts w:cstheme="minorHAnsi"/>
        </w:rPr>
        <w:t>2.8.</w:t>
      </w:r>
      <w:r w:rsidRPr="008E7A02">
        <w:rPr>
          <w:rFonts w:cstheme="minorHAnsi"/>
        </w:rPr>
        <w:tab/>
        <w:t xml:space="preserve">Patients with persistent complex bereavement or prolonged grief disorder can present with symptoms characteristic of major depressive disorder, such as sadness, poor appetite, weight loss, disturbed sleep, and reduced interest in activities. A diagnosis of major depression is usually not given unless symptoms persist two months after the loss. Symptoms not characteristic of “normal grief” add to the suspicion of major depression, such as marked psychomotor retardation, thoughts of death other than the survivor feeling that he/she would be better off dead or should have died with the deceased. </w:t>
      </w:r>
    </w:p>
    <w:p w14:paraId="3DCAFBC7" w14:textId="77777777" w:rsidR="00740BBD" w:rsidRPr="008E7A02" w:rsidRDefault="00740BBD" w:rsidP="00740BBD">
      <w:pPr>
        <w:pStyle w:val="indentstemquestions"/>
        <w:rPr>
          <w:rFonts w:cstheme="minorHAnsi"/>
        </w:rPr>
      </w:pPr>
    </w:p>
    <w:p w14:paraId="345FEB7F" w14:textId="7D123011" w:rsidR="00C6326B" w:rsidRPr="008E7A02" w:rsidRDefault="00C6326B" w:rsidP="00740BBD">
      <w:pPr>
        <w:pStyle w:val="indentstemquestions"/>
        <w:rPr>
          <w:rFonts w:cstheme="minorHAnsi"/>
          <w:u w:val="single"/>
        </w:rPr>
      </w:pPr>
      <w:r w:rsidRPr="008E7A02">
        <w:rPr>
          <w:rFonts w:cstheme="minorHAnsi"/>
          <w:u w:val="single"/>
        </w:rPr>
        <w:t>Score</w:t>
      </w:r>
    </w:p>
    <w:p w14:paraId="5EDA2447" w14:textId="77777777" w:rsidR="00C6326B" w:rsidRPr="008E7A02" w:rsidRDefault="005C2302" w:rsidP="00AA4E58">
      <w:pPr>
        <w:rPr>
          <w:rFonts w:cstheme="minorHAnsi"/>
        </w:rPr>
      </w:pPr>
      <w:r w:rsidRPr="008E7A02">
        <w:rPr>
          <w:rFonts w:cstheme="minorHAnsi"/>
        </w:rPr>
        <w:t>Essential:</w:t>
      </w:r>
      <w:r w:rsidRPr="008E7A02">
        <w:rPr>
          <w:rFonts w:cstheme="minorHAnsi"/>
        </w:rPr>
        <w:tab/>
        <w:t>Last item</w:t>
      </w:r>
      <w:r w:rsidRPr="008E7A02">
        <w:rPr>
          <w:rFonts w:cstheme="minorHAnsi"/>
        </w:rPr>
        <w:tab/>
      </w:r>
      <w:r w:rsidRPr="008E7A02">
        <w:rPr>
          <w:rFonts w:cstheme="minorHAnsi"/>
        </w:rPr>
        <w:tab/>
      </w:r>
      <w:r w:rsidRPr="008E7A02">
        <w:rPr>
          <w:rFonts w:cstheme="minorHAnsi"/>
        </w:rPr>
        <w:tab/>
        <w:t>_____</w:t>
      </w:r>
    </w:p>
    <w:p w14:paraId="71AE9A05" w14:textId="75B6E2C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4/</w:t>
      </w:r>
      <w:r w:rsidR="00740BBD" w:rsidRPr="008E7A02">
        <w:rPr>
          <w:rFonts w:cstheme="minorHAnsi"/>
        </w:rPr>
        <w:t>8</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257B70A" w14:textId="617CF63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5</w:t>
      </w:r>
      <w:r w:rsidR="001D3B82" w:rsidRPr="008E7A02">
        <w:rPr>
          <w:rFonts w:cstheme="minorHAnsi"/>
        </w:rPr>
        <w:t>–</w:t>
      </w:r>
      <w:r w:rsidRPr="008E7A02">
        <w:rPr>
          <w:rFonts w:cstheme="minorHAnsi"/>
        </w:rPr>
        <w:t>6/</w:t>
      </w:r>
      <w:r w:rsidR="00740BBD" w:rsidRPr="008E7A02">
        <w:rPr>
          <w:rFonts w:cstheme="minorHAnsi"/>
        </w:rPr>
        <w:t>8</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A15D2FA" w14:textId="78658612" w:rsidR="00C6326B" w:rsidRPr="008E7A02" w:rsidRDefault="00C6326B" w:rsidP="00AA4E58">
      <w:pPr>
        <w:rPr>
          <w:rFonts w:cstheme="minorHAnsi"/>
        </w:rPr>
      </w:pPr>
      <w:r w:rsidRPr="008E7A02">
        <w:rPr>
          <w:rFonts w:cstheme="minorHAnsi"/>
        </w:rPr>
        <w:t>Exceptional:</w:t>
      </w:r>
      <w:r w:rsidRPr="008E7A02">
        <w:rPr>
          <w:rFonts w:cstheme="minorHAnsi"/>
        </w:rPr>
        <w:tab/>
      </w:r>
      <w:r w:rsidR="00740BBD" w:rsidRPr="008E7A02">
        <w:rPr>
          <w:rFonts w:cstheme="minorHAnsi"/>
        </w:rPr>
        <w:t>8/8</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24B7A38" w14:textId="77777777" w:rsidR="00C6326B" w:rsidRPr="008E7A02" w:rsidRDefault="00C6326B" w:rsidP="00AA4E58">
      <w:pPr>
        <w:rPr>
          <w:rFonts w:cstheme="minorHAnsi"/>
        </w:rPr>
      </w:pPr>
    </w:p>
    <w:p w14:paraId="249C6F1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Continuation of Vignette</w:t>
      </w:r>
    </w:p>
    <w:p w14:paraId="205DA5EA" w14:textId="77777777" w:rsidR="00C6326B" w:rsidRPr="008E7A02" w:rsidRDefault="00C6326B" w:rsidP="00AA4E58">
      <w:pPr>
        <w:rPr>
          <w:rFonts w:cstheme="minorHAnsi"/>
        </w:rPr>
      </w:pPr>
    </w:p>
    <w:p w14:paraId="7F281E50" w14:textId="77777777" w:rsidR="007A3E59" w:rsidRPr="008E7A02" w:rsidRDefault="007A3E59" w:rsidP="007A3E59">
      <w:pPr>
        <w:rPr>
          <w:rFonts w:cstheme="minorHAnsi"/>
        </w:rPr>
      </w:pPr>
      <w:r w:rsidRPr="008E7A02">
        <w:rPr>
          <w:rFonts w:cstheme="minorHAnsi"/>
        </w:rPr>
        <w:t xml:space="preserve">Although you believe that normal grief, rather than major depression, is responsible for the patient’s tearfulness, you are concerned that the patient is not being entirely forthcoming. You would like to speak to the patient’s daughter to gather more collateral information. You happen to run into the daughter as you are leaving the patient’s room. The daughter indicates that she would like to speak with you about her mother and asks what you spoke about during the assessment. </w:t>
      </w:r>
    </w:p>
    <w:p w14:paraId="3A4DC331" w14:textId="77777777" w:rsidR="00C6326B" w:rsidRPr="008E7A02" w:rsidRDefault="00C6326B" w:rsidP="00AA4E58">
      <w:pPr>
        <w:rPr>
          <w:rFonts w:cstheme="minorHAnsi"/>
        </w:rPr>
      </w:pPr>
    </w:p>
    <w:p w14:paraId="54461168"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Professionalism, Interpersonal </w:t>
      </w:r>
      <w:r w:rsidR="001D1AAD" w:rsidRPr="00D85F4D">
        <w:rPr>
          <w:rFonts w:asciiTheme="minorHAnsi" w:hAnsiTheme="minorHAnsi" w:cstheme="minorHAnsi"/>
        </w:rPr>
        <w:t>and</w:t>
      </w:r>
      <w:r w:rsidRPr="00D85F4D">
        <w:rPr>
          <w:rFonts w:asciiTheme="minorHAnsi" w:hAnsiTheme="minorHAnsi" w:cstheme="minorHAnsi"/>
        </w:rPr>
        <w:t xml:space="preserve"> Communication Skills </w:t>
      </w:r>
    </w:p>
    <w:p w14:paraId="1F169E1F"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Could you ask the daughter any questions about her mother’s condition? If not, can you still obtain information from the daughter? </w:t>
      </w:r>
    </w:p>
    <w:p w14:paraId="41BCCED9" w14:textId="77777777" w:rsidR="00C6326B" w:rsidRPr="008E7A02" w:rsidRDefault="00C6326B" w:rsidP="00AA4E58">
      <w:pPr>
        <w:rPr>
          <w:rFonts w:cstheme="minorHAnsi"/>
        </w:rPr>
      </w:pPr>
    </w:p>
    <w:p w14:paraId="50B00B65" w14:textId="77777777" w:rsidR="003146CD" w:rsidRPr="008E7A02" w:rsidRDefault="00A27F78" w:rsidP="003146CD">
      <w:pPr>
        <w:pStyle w:val="indentstemquestions"/>
        <w:rPr>
          <w:rFonts w:cstheme="minorHAnsi"/>
        </w:rPr>
      </w:pPr>
      <w:r w:rsidRPr="008E7A02">
        <w:rPr>
          <w:rFonts w:cstheme="minorHAnsi"/>
        </w:rPr>
        <w:t>3.1</w:t>
      </w:r>
      <w:r w:rsidR="00A678B3" w:rsidRPr="008E7A02">
        <w:rPr>
          <w:rFonts w:cstheme="minorHAnsi"/>
        </w:rPr>
        <w:t>.</w:t>
      </w:r>
      <w:r w:rsidR="005C2302" w:rsidRPr="008E7A02">
        <w:rPr>
          <w:rFonts w:cstheme="minorHAnsi"/>
        </w:rPr>
        <w:tab/>
      </w:r>
      <w:r w:rsidR="003146CD" w:rsidRPr="008E7A02">
        <w:rPr>
          <w:rFonts w:cstheme="minorHAnsi"/>
        </w:rPr>
        <w:t xml:space="preserve">Respect for patient’s autonomy must be considered given her request not to approach her daughter. Therefore, direct questioning of the daughter is not acceptable. </w:t>
      </w:r>
    </w:p>
    <w:p w14:paraId="0CB1FC48" w14:textId="77777777" w:rsidR="003146CD" w:rsidRPr="008E7A02" w:rsidRDefault="003146CD" w:rsidP="003146CD">
      <w:pPr>
        <w:pStyle w:val="indentstemquestions"/>
        <w:rPr>
          <w:rFonts w:cstheme="minorHAnsi"/>
        </w:rPr>
      </w:pPr>
      <w:r w:rsidRPr="008E7A02">
        <w:rPr>
          <w:rFonts w:cstheme="minorHAnsi"/>
        </w:rPr>
        <w:t>3.2.</w:t>
      </w:r>
      <w:r w:rsidRPr="008E7A02">
        <w:rPr>
          <w:rFonts w:cstheme="minorHAnsi"/>
        </w:rPr>
        <w:tab/>
        <w:t>However, one could allow the daughter to disclose any information about the mother she chooses, with the provision that it cannot be kept a secret from the patient, and thus the patient may not only be informed of the conversation itself but also its contents and the origin of any information obtained.</w:t>
      </w:r>
    </w:p>
    <w:p w14:paraId="501FE818" w14:textId="77777777" w:rsidR="00977E25" w:rsidRPr="008E7A02" w:rsidRDefault="00977E25" w:rsidP="003146CD">
      <w:pPr>
        <w:pStyle w:val="indentstemquestions"/>
        <w:rPr>
          <w:rFonts w:cstheme="minorHAnsi"/>
        </w:rPr>
      </w:pPr>
    </w:p>
    <w:p w14:paraId="6ABEF8E2" w14:textId="232820C9" w:rsidR="00C6326B" w:rsidRPr="008E7A02" w:rsidRDefault="00C6326B" w:rsidP="00D85F4D">
      <w:pPr>
        <w:pStyle w:val="indentstemquestions"/>
        <w:ind w:left="7387" w:firstLine="533"/>
        <w:rPr>
          <w:rFonts w:cstheme="minorHAnsi"/>
          <w:u w:val="single"/>
        </w:rPr>
      </w:pPr>
      <w:r w:rsidRPr="008E7A02">
        <w:rPr>
          <w:rFonts w:cstheme="minorHAnsi"/>
          <w:u w:val="single"/>
        </w:rPr>
        <w:t>Score</w:t>
      </w:r>
    </w:p>
    <w:p w14:paraId="3B5EF255" w14:textId="22C7595A" w:rsidR="00C6326B" w:rsidRPr="008E7A02" w:rsidRDefault="00C6326B" w:rsidP="00AA4E58">
      <w:pPr>
        <w:rPr>
          <w:rFonts w:cstheme="minorHAnsi"/>
        </w:rPr>
      </w:pPr>
      <w:r w:rsidRPr="008E7A02">
        <w:rPr>
          <w:rFonts w:cstheme="minorHAnsi"/>
        </w:rPr>
        <w:lastRenderedPageBreak/>
        <w:t>Unacceptable:</w:t>
      </w:r>
      <w:r w:rsidRPr="008E7A02">
        <w:rPr>
          <w:rFonts w:cstheme="minorHAnsi"/>
        </w:rPr>
        <w:tab/>
        <w:t>“Yes”</w:t>
      </w:r>
      <w:r w:rsidR="00A27F78" w:rsidRPr="008E7A02">
        <w:rPr>
          <w:rFonts w:cstheme="minorHAnsi"/>
        </w:rPr>
        <w:t>—</w:t>
      </w:r>
      <w:r w:rsidRPr="008E7A02">
        <w:rPr>
          <w:rFonts w:cstheme="minorHAnsi"/>
        </w:rPr>
        <w:t>direct questioning is acceptable despite patient’s wishes</w:t>
      </w:r>
      <w:r w:rsidRPr="008E7A02">
        <w:rPr>
          <w:rFonts w:cstheme="minorHAnsi"/>
        </w:rPr>
        <w:tab/>
      </w:r>
      <w:r w:rsidR="00977E25" w:rsidRPr="008E7A02">
        <w:rPr>
          <w:rFonts w:cstheme="minorHAnsi"/>
        </w:rPr>
        <w:tab/>
      </w:r>
      <w:r w:rsidRPr="008E7A02">
        <w:rPr>
          <w:rFonts w:cstheme="minorHAnsi"/>
        </w:rPr>
        <w:t>_____</w:t>
      </w:r>
    </w:p>
    <w:p w14:paraId="448386DD" w14:textId="3F111DE8"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1</w:t>
      </w:r>
      <w:r w:rsidR="001D3B82" w:rsidRPr="008E7A02">
        <w:rPr>
          <w:rFonts w:cstheme="minorHAnsi"/>
        </w:rPr>
        <w:t>–</w:t>
      </w:r>
      <w:r w:rsidRPr="008E7A02">
        <w:rPr>
          <w:rFonts w:cstheme="minorHAnsi"/>
        </w:rPr>
        <w:t>2/2</w:t>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00977E25" w:rsidRPr="008E7A02">
        <w:rPr>
          <w:rFonts w:cstheme="minorHAnsi"/>
        </w:rPr>
        <w:tab/>
      </w:r>
      <w:r w:rsidRPr="008E7A02">
        <w:rPr>
          <w:rFonts w:cstheme="minorHAnsi"/>
        </w:rPr>
        <w:t>_____</w:t>
      </w:r>
    </w:p>
    <w:p w14:paraId="69723AB1" w14:textId="77777777" w:rsidR="006567D1" w:rsidRPr="008E7A02" w:rsidRDefault="006567D1" w:rsidP="00AA4E58">
      <w:pPr>
        <w:rPr>
          <w:rFonts w:cstheme="minorHAnsi"/>
        </w:rPr>
      </w:pPr>
    </w:p>
    <w:p w14:paraId="04D999EA"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What would you tell the daughter in response to her question about the </w:t>
      </w:r>
      <w:r w:rsidR="00A27F78" w:rsidRPr="00D85F4D">
        <w:rPr>
          <w:rFonts w:asciiTheme="minorHAnsi" w:hAnsiTheme="minorHAnsi" w:cstheme="minorHAnsi"/>
        </w:rPr>
        <w:br/>
      </w:r>
      <w:r w:rsidRPr="00D85F4D">
        <w:rPr>
          <w:rFonts w:asciiTheme="minorHAnsi" w:hAnsiTheme="minorHAnsi" w:cstheme="minorHAnsi"/>
        </w:rPr>
        <w:t>psychiatric evaluation?</w:t>
      </w:r>
    </w:p>
    <w:p w14:paraId="2AF26061" w14:textId="77777777" w:rsidR="00C6326B" w:rsidRPr="008E7A02" w:rsidRDefault="00C6326B" w:rsidP="00AA4E58">
      <w:pPr>
        <w:rPr>
          <w:rFonts w:cstheme="minorHAnsi"/>
        </w:rPr>
      </w:pPr>
    </w:p>
    <w:p w14:paraId="0E24B0D3" w14:textId="77777777" w:rsidR="00AD4CBC" w:rsidRPr="008E7A02" w:rsidRDefault="00AD4CBC" w:rsidP="00AD4CBC">
      <w:pPr>
        <w:pStyle w:val="indentstemquestions"/>
        <w:rPr>
          <w:rFonts w:cstheme="minorHAnsi"/>
        </w:rPr>
      </w:pPr>
      <w:r w:rsidRPr="008E7A02">
        <w:rPr>
          <w:rFonts w:cstheme="minorHAnsi"/>
        </w:rPr>
        <w:t>4.1.</w:t>
      </w:r>
      <w:r w:rsidRPr="008E7A02">
        <w:rPr>
          <w:rFonts w:cstheme="minorHAnsi"/>
        </w:rPr>
        <w:tab/>
        <w:t xml:space="preserve">Respectfully communicate the need to maintain the patient’s confidentiality. </w:t>
      </w:r>
    </w:p>
    <w:p w14:paraId="30A04B32" w14:textId="2BF0686E" w:rsidR="00AD4CBC" w:rsidRPr="008E7A02" w:rsidRDefault="00AD4CBC" w:rsidP="00AD4CBC">
      <w:pPr>
        <w:pStyle w:val="indentstemquestions"/>
        <w:rPr>
          <w:rFonts w:cstheme="minorHAnsi"/>
        </w:rPr>
      </w:pPr>
      <w:r w:rsidRPr="008E7A02">
        <w:rPr>
          <w:rFonts w:cstheme="minorHAnsi"/>
        </w:rPr>
        <w:t>4.2.</w:t>
      </w:r>
      <w:r w:rsidRPr="008E7A02">
        <w:rPr>
          <w:rFonts w:cstheme="minorHAnsi"/>
        </w:rPr>
        <w:tab/>
        <w:t xml:space="preserve">Suggest that the daughter speak with her mother directly about the psychiatric evaluation. </w:t>
      </w:r>
    </w:p>
    <w:p w14:paraId="10718E04" w14:textId="77777777" w:rsidR="00AD4CBC" w:rsidRPr="008E7A02" w:rsidRDefault="00AD4CBC" w:rsidP="00AD4CBC">
      <w:pPr>
        <w:pStyle w:val="indentstemquestions"/>
        <w:rPr>
          <w:rFonts w:cstheme="minorHAnsi"/>
        </w:rPr>
      </w:pPr>
      <w:r w:rsidRPr="008E7A02">
        <w:rPr>
          <w:rFonts w:cstheme="minorHAnsi"/>
        </w:rPr>
        <w:t>4.3.</w:t>
      </w:r>
      <w:r w:rsidRPr="008E7A02">
        <w:rPr>
          <w:rFonts w:cstheme="minorHAnsi"/>
        </w:rPr>
        <w:tab/>
        <w:t>Listen to the daughter’s concerns, attempting not to be dismissive but also careful not to violate the patient’s confidentiality.</w:t>
      </w:r>
    </w:p>
    <w:p w14:paraId="6F61E28D" w14:textId="77777777" w:rsidR="00AD4CBC" w:rsidRPr="008E7A02" w:rsidRDefault="00AD4CBC" w:rsidP="00AD4CBC">
      <w:pPr>
        <w:pStyle w:val="indentstemquestions"/>
        <w:rPr>
          <w:rFonts w:cstheme="minorHAnsi"/>
        </w:rPr>
      </w:pPr>
      <w:r w:rsidRPr="008E7A02">
        <w:rPr>
          <w:rFonts w:cstheme="minorHAnsi"/>
        </w:rPr>
        <w:t>4.4.</w:t>
      </w:r>
      <w:r w:rsidRPr="008E7A02">
        <w:rPr>
          <w:rFonts w:cstheme="minorHAnsi"/>
        </w:rPr>
        <w:tab/>
        <w:t xml:space="preserve">Speak with the daughter in general terms about the purpose of psychiatric evaluation on medical and surgical wards, thereby providing some psychoeducation and potentially destigmatizing the role of psychiatric involvement. </w:t>
      </w:r>
    </w:p>
    <w:p w14:paraId="6C77E831" w14:textId="77777777" w:rsidR="00C6326B" w:rsidRPr="008E7A02" w:rsidRDefault="00C6326B" w:rsidP="00AA4E58">
      <w:pPr>
        <w:rPr>
          <w:rFonts w:cstheme="minorHAnsi"/>
        </w:rPr>
      </w:pPr>
    </w:p>
    <w:p w14:paraId="4F139390"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D10ED94"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4D7720AE"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E2D8BD9"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45AFF76" w14:textId="77777777" w:rsidR="00C6326B" w:rsidRPr="008E7A02" w:rsidRDefault="00C6326B" w:rsidP="00AA4E58">
      <w:pPr>
        <w:rPr>
          <w:rFonts w:cstheme="minorHAnsi"/>
        </w:rPr>
      </w:pPr>
    </w:p>
    <w:p w14:paraId="469212BC" w14:textId="77777777" w:rsidR="000C3EED" w:rsidRPr="008E7A02" w:rsidRDefault="000C3EED" w:rsidP="00AA4E58">
      <w:pPr>
        <w:rPr>
          <w:rFonts w:cstheme="minorHAnsi"/>
        </w:rPr>
      </w:pPr>
    </w:p>
    <w:p w14:paraId="120746F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 xml:space="preserve">Competency Areas: Patient Care, Medical Knowledge </w:t>
      </w:r>
    </w:p>
    <w:p w14:paraId="3C3AE15A" w14:textId="11C2D729"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001A3069" w:rsidRPr="00D85F4D">
        <w:rPr>
          <w:rFonts w:asciiTheme="minorHAnsi" w:hAnsiTheme="minorHAnsi" w:cstheme="minorHAnsi"/>
        </w:rPr>
        <w:t>If you determine that the patient is suffering from persistent complex bereavement or prolonged grief disorder, what, if any, interventions would you suggest? Are there any validated, time-limited psychotherapeutic interventions that are designed to address a depressive episode as a result of a death?</w:t>
      </w:r>
    </w:p>
    <w:p w14:paraId="39E40F30" w14:textId="77777777" w:rsidR="00C6326B" w:rsidRPr="008E7A02" w:rsidRDefault="00C6326B" w:rsidP="00AA4E58">
      <w:pPr>
        <w:rPr>
          <w:rFonts w:cstheme="minorHAnsi"/>
        </w:rPr>
      </w:pPr>
    </w:p>
    <w:p w14:paraId="2116D701" w14:textId="77777777" w:rsidR="00861D97" w:rsidRPr="008E7A02" w:rsidRDefault="00A27F78" w:rsidP="00861D97">
      <w:pPr>
        <w:pStyle w:val="indentstemquestions"/>
        <w:rPr>
          <w:rFonts w:cstheme="minorHAnsi"/>
        </w:rPr>
      </w:pPr>
      <w:r w:rsidRPr="008E7A02">
        <w:rPr>
          <w:rFonts w:cstheme="minorHAnsi"/>
        </w:rPr>
        <w:t>5.1</w:t>
      </w:r>
      <w:r w:rsidR="00A678B3" w:rsidRPr="008E7A02">
        <w:rPr>
          <w:rFonts w:cstheme="minorHAnsi"/>
        </w:rPr>
        <w:t>.</w:t>
      </w:r>
      <w:r w:rsidR="005C2302" w:rsidRPr="008E7A02">
        <w:rPr>
          <w:rFonts w:cstheme="minorHAnsi"/>
        </w:rPr>
        <w:tab/>
      </w:r>
      <w:r w:rsidR="00861D97" w:rsidRPr="008E7A02">
        <w:rPr>
          <w:rFonts w:cstheme="minorHAnsi"/>
        </w:rPr>
        <w:t xml:space="preserve">Watchful waiting: could assess patient longitudinally and provide support during her admission, expecting that over time patient’s sadness will gradually dissipate. </w:t>
      </w:r>
    </w:p>
    <w:p w14:paraId="04430554" w14:textId="77777777" w:rsidR="00861D97" w:rsidRPr="008E7A02" w:rsidRDefault="00861D97" w:rsidP="00861D97">
      <w:pPr>
        <w:pStyle w:val="indentstemquestions"/>
        <w:rPr>
          <w:rFonts w:cstheme="minorHAnsi"/>
        </w:rPr>
      </w:pPr>
      <w:r w:rsidRPr="008E7A02">
        <w:rPr>
          <w:rFonts w:cstheme="minorHAnsi"/>
        </w:rPr>
        <w:t>5.2.</w:t>
      </w:r>
      <w:r w:rsidRPr="008E7A02">
        <w:rPr>
          <w:rFonts w:cstheme="minorHAnsi"/>
        </w:rPr>
        <w:tab/>
        <w:t xml:space="preserve">If the patient had a history of major depression, there would be greater concern that the patient might be at risk for a depressive episode; therefore, referral for outpatient counseling or therapy should be considered. </w:t>
      </w:r>
    </w:p>
    <w:p w14:paraId="1A301154" w14:textId="77777777" w:rsidR="00861D97" w:rsidRPr="008E7A02" w:rsidRDefault="00861D97" w:rsidP="00861D97">
      <w:pPr>
        <w:pStyle w:val="indentstemquestions"/>
        <w:rPr>
          <w:rFonts w:cstheme="minorHAnsi"/>
        </w:rPr>
      </w:pPr>
      <w:r w:rsidRPr="008E7A02">
        <w:rPr>
          <w:rFonts w:cstheme="minorHAnsi"/>
        </w:rPr>
        <w:t>5.3.</w:t>
      </w:r>
      <w:r w:rsidRPr="008E7A02">
        <w:rPr>
          <w:rFonts w:cstheme="minorHAnsi"/>
        </w:rPr>
        <w:tab/>
        <w:t xml:space="preserve">Suggest support group focusing on grief/spousal loss. This might also be helpful to the patient if she is socially isolated or has difficulty seeking out support from family members/friends. </w:t>
      </w:r>
    </w:p>
    <w:p w14:paraId="411584A1" w14:textId="77777777" w:rsidR="00861D97" w:rsidRPr="008E7A02" w:rsidRDefault="00861D97" w:rsidP="00861D97">
      <w:pPr>
        <w:pStyle w:val="indentstemquestions"/>
        <w:rPr>
          <w:rFonts w:cstheme="minorHAnsi"/>
        </w:rPr>
      </w:pPr>
      <w:r w:rsidRPr="008E7A02">
        <w:rPr>
          <w:rFonts w:cstheme="minorHAnsi"/>
        </w:rPr>
        <w:t>5.4.</w:t>
      </w:r>
      <w:r w:rsidRPr="008E7A02">
        <w:rPr>
          <w:rFonts w:cstheme="minorHAnsi"/>
        </w:rPr>
        <w:tab/>
        <w:t xml:space="preserve">Can consider an antidepressant agent to address bereavement symptoms </w:t>
      </w:r>
    </w:p>
    <w:p w14:paraId="718DE868" w14:textId="77777777" w:rsidR="00861D97" w:rsidRPr="008E7A02" w:rsidRDefault="00861D97" w:rsidP="00861D97">
      <w:pPr>
        <w:pStyle w:val="indentstemquestions"/>
        <w:rPr>
          <w:rFonts w:cstheme="minorHAnsi"/>
        </w:rPr>
      </w:pPr>
      <w:r w:rsidRPr="008E7A02">
        <w:rPr>
          <w:rFonts w:cstheme="minorHAnsi"/>
        </w:rPr>
        <w:t>5.5.</w:t>
      </w:r>
      <w:r w:rsidRPr="008E7A02">
        <w:rPr>
          <w:rFonts w:cstheme="minorHAnsi"/>
        </w:rPr>
        <w:tab/>
        <w:t>Interpersonal psychotherapy with a focus on bereavement is a validated, time-limited therapeutic intervention.</w:t>
      </w:r>
    </w:p>
    <w:p w14:paraId="040751A2" w14:textId="6C19C867" w:rsidR="00C6326B" w:rsidRPr="008E7A02" w:rsidRDefault="00C6326B" w:rsidP="00861D97">
      <w:pPr>
        <w:pStyle w:val="indentstemquestions"/>
        <w:rPr>
          <w:rFonts w:cstheme="minorHAnsi"/>
        </w:rPr>
      </w:pPr>
    </w:p>
    <w:p w14:paraId="27D37291"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5DEFFC9" w14:textId="77777777" w:rsidR="00C6326B" w:rsidRPr="008E7A02" w:rsidRDefault="00C6326B" w:rsidP="00AA4E58">
      <w:pPr>
        <w:rPr>
          <w:rFonts w:cstheme="minorHAnsi"/>
        </w:rPr>
      </w:pPr>
      <w:r w:rsidRPr="008E7A02">
        <w:rPr>
          <w:rFonts w:cstheme="minorHAnsi"/>
        </w:rPr>
        <w:t>Essential:</w:t>
      </w:r>
      <w:r w:rsidRPr="008E7A02">
        <w:rPr>
          <w:rFonts w:cstheme="minorHAnsi"/>
        </w:rPr>
        <w:tab/>
        <w:t>First and second items</w:t>
      </w:r>
      <w:r w:rsidRPr="008E7A02">
        <w:rPr>
          <w:rFonts w:cstheme="minorHAnsi"/>
        </w:rPr>
        <w:tab/>
      </w:r>
      <w:r w:rsidRPr="008E7A02">
        <w:rPr>
          <w:rFonts w:cstheme="minorHAnsi"/>
        </w:rPr>
        <w:tab/>
        <w:t>_____</w:t>
      </w:r>
    </w:p>
    <w:p w14:paraId="0707BD6E"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EFADEBB"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93F8780" w14:textId="77777777" w:rsidR="00C6326B" w:rsidRPr="008E7A02" w:rsidRDefault="00C6326B" w:rsidP="00AA4E58">
      <w:pPr>
        <w:rPr>
          <w:rFonts w:cstheme="minorHAnsi"/>
        </w:rPr>
      </w:pPr>
      <w:r w:rsidRPr="008E7A02">
        <w:rPr>
          <w:rFonts w:cstheme="minorHAnsi"/>
        </w:rPr>
        <w:t>Exceptional:</w:t>
      </w:r>
      <w:r w:rsidRPr="008E7A02">
        <w:rPr>
          <w:rFonts w:cstheme="minorHAnsi"/>
        </w:rPr>
        <w:tab/>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53DEBA0" w14:textId="77777777" w:rsidR="00C6326B" w:rsidRPr="008E7A02" w:rsidRDefault="00C6326B" w:rsidP="00AA4E58">
      <w:pPr>
        <w:rPr>
          <w:rFonts w:cstheme="minorHAnsi"/>
        </w:rPr>
      </w:pPr>
    </w:p>
    <w:p w14:paraId="138546D3"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7AFABD21"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003688D6" w14:textId="77777777" w:rsidR="008E539C" w:rsidRPr="008E7A02" w:rsidRDefault="008E539C" w:rsidP="00AA4E58">
      <w:pPr>
        <w:rPr>
          <w:rFonts w:cstheme="minorHAnsi"/>
        </w:rPr>
      </w:pPr>
    </w:p>
    <w:p w14:paraId="472C384F" w14:textId="77777777" w:rsidR="008E539C" w:rsidRPr="008E7A02" w:rsidRDefault="008E539C" w:rsidP="00AA4E58">
      <w:pPr>
        <w:rPr>
          <w:rFonts w:cstheme="minorHAnsi"/>
        </w:rPr>
      </w:pPr>
    </w:p>
    <w:p w14:paraId="0678FBE1" w14:textId="77777777" w:rsidR="008E539C" w:rsidRPr="008E7A02" w:rsidRDefault="008E539C" w:rsidP="00AA4E58">
      <w:pPr>
        <w:rPr>
          <w:rFonts w:cstheme="minorHAnsi"/>
        </w:rPr>
      </w:pPr>
    </w:p>
    <w:p w14:paraId="6A63AC0B" w14:textId="77777777" w:rsidR="008E539C" w:rsidRPr="008E7A02" w:rsidRDefault="008E539C" w:rsidP="00AA4E58">
      <w:pPr>
        <w:rPr>
          <w:rFonts w:cstheme="minorHAnsi"/>
        </w:rPr>
      </w:pPr>
    </w:p>
    <w:p w14:paraId="0CCC22E0" w14:textId="77777777" w:rsidR="008E539C" w:rsidRPr="008E7A02" w:rsidRDefault="008E539C" w:rsidP="00AA4E58">
      <w:pPr>
        <w:rPr>
          <w:rFonts w:cstheme="minorHAnsi"/>
        </w:rPr>
      </w:pPr>
    </w:p>
    <w:p w14:paraId="0E62AF0A" w14:textId="77777777" w:rsidR="008E539C" w:rsidRPr="008E7A02" w:rsidRDefault="008E539C" w:rsidP="00AA4E58">
      <w:pPr>
        <w:rPr>
          <w:rFonts w:cstheme="minorHAnsi"/>
        </w:rPr>
      </w:pPr>
    </w:p>
    <w:p w14:paraId="4AE479A0" w14:textId="77777777" w:rsidR="000C3EED" w:rsidRPr="008E7A02" w:rsidRDefault="000C3EED" w:rsidP="00AA4E58">
      <w:pPr>
        <w:rPr>
          <w:rFonts w:cstheme="minorHAnsi"/>
        </w:rPr>
      </w:pPr>
    </w:p>
    <w:p w14:paraId="31547520" w14:textId="77777777" w:rsidR="000C3EED" w:rsidRPr="008E7A02" w:rsidRDefault="000C3EED" w:rsidP="00AA4E58">
      <w:pPr>
        <w:rPr>
          <w:rFonts w:cstheme="minorHAnsi"/>
        </w:rPr>
      </w:pPr>
    </w:p>
    <w:p w14:paraId="0DEEB862" w14:textId="77777777" w:rsidR="000C3EED" w:rsidRPr="008E7A02" w:rsidRDefault="000C3EED" w:rsidP="00AA4E58">
      <w:pPr>
        <w:rPr>
          <w:rFonts w:cstheme="minorHAnsi"/>
        </w:rPr>
      </w:pPr>
    </w:p>
    <w:p w14:paraId="2C9C4A02" w14:textId="77777777" w:rsidR="000C3EED" w:rsidRPr="008E7A02" w:rsidRDefault="000C3EED" w:rsidP="00AA4E58">
      <w:pPr>
        <w:rPr>
          <w:rFonts w:cstheme="minorHAnsi"/>
        </w:rPr>
      </w:pPr>
    </w:p>
    <w:p w14:paraId="007584E8" w14:textId="77777777" w:rsidR="000C3EED" w:rsidRPr="008E7A02" w:rsidRDefault="000C3EED" w:rsidP="00AA4E58">
      <w:pPr>
        <w:rPr>
          <w:rFonts w:cstheme="minorHAnsi"/>
        </w:rPr>
      </w:pPr>
    </w:p>
    <w:p w14:paraId="7EBC3A6A" w14:textId="77777777" w:rsidR="000C3EED" w:rsidRPr="008E7A02" w:rsidRDefault="000C3EED" w:rsidP="00AA4E58">
      <w:pPr>
        <w:rPr>
          <w:rFonts w:cstheme="minorHAnsi"/>
        </w:rPr>
      </w:pPr>
    </w:p>
    <w:p w14:paraId="7AE1C6EE" w14:textId="77777777" w:rsidR="008E539C" w:rsidRPr="008E7A02" w:rsidRDefault="008E539C" w:rsidP="00AA4E58">
      <w:pPr>
        <w:rPr>
          <w:rFonts w:cstheme="minorHAnsi"/>
        </w:rPr>
      </w:pPr>
    </w:p>
    <w:p w14:paraId="4299906C" w14:textId="77777777" w:rsidR="008E539C" w:rsidRPr="008E7A02" w:rsidRDefault="008E539C" w:rsidP="00AA4E58">
      <w:pPr>
        <w:rPr>
          <w:rFonts w:cstheme="minorHAnsi"/>
        </w:rPr>
      </w:pPr>
    </w:p>
    <w:p w14:paraId="184651BC" w14:textId="77777777" w:rsidR="008E539C" w:rsidRPr="008E7A02" w:rsidRDefault="008E539C" w:rsidP="00AA4E58">
      <w:pPr>
        <w:rPr>
          <w:rFonts w:cstheme="minorHAnsi"/>
        </w:rPr>
      </w:pPr>
    </w:p>
    <w:p w14:paraId="5CBA4C3F" w14:textId="77777777" w:rsidR="008E539C" w:rsidRPr="008E7A02" w:rsidRDefault="008E539C" w:rsidP="00AA4E58">
      <w:pPr>
        <w:rPr>
          <w:rFonts w:cstheme="minorHAnsi"/>
        </w:rPr>
      </w:pPr>
    </w:p>
    <w:p w14:paraId="720BFA8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50961D19" w14:textId="77777777" w:rsidR="00C6326B" w:rsidRPr="008E7A02" w:rsidRDefault="00C6326B" w:rsidP="00AA4E58">
      <w:pPr>
        <w:rPr>
          <w:rFonts w:cstheme="minorHAnsi"/>
        </w:rPr>
      </w:pPr>
    </w:p>
    <w:p w14:paraId="431433D0" w14:textId="77777777" w:rsidR="00796F71" w:rsidRPr="008E7A02" w:rsidRDefault="00796F71" w:rsidP="00796F71">
      <w:pPr>
        <w:rPr>
          <w:rFonts w:cstheme="minorHAnsi"/>
          <w:lang w:bidi="en-US"/>
        </w:rPr>
      </w:pPr>
      <w:r w:rsidRPr="008E7A02">
        <w:rPr>
          <w:rFonts w:cstheme="minorHAnsi"/>
          <w:lang w:bidi="en-US"/>
        </w:rPr>
        <w:t xml:space="preserve">Simon NM, Shear MK. Prolonged grief disorder. N Engl J Med. 2024 Oct 3;391(13):1227-1236. </w:t>
      </w:r>
      <w:proofErr w:type="spellStart"/>
      <w:r w:rsidRPr="008E7A02">
        <w:rPr>
          <w:rFonts w:cstheme="minorHAnsi"/>
          <w:lang w:bidi="en-US"/>
        </w:rPr>
        <w:t>doi</w:t>
      </w:r>
      <w:proofErr w:type="spellEnd"/>
      <w:r w:rsidRPr="008E7A02">
        <w:rPr>
          <w:rFonts w:cstheme="minorHAnsi"/>
          <w:lang w:bidi="en-US"/>
        </w:rPr>
        <w:t>: 10.1056/NEJMcp2308707. PMID: 39589372.</w:t>
      </w:r>
    </w:p>
    <w:p w14:paraId="79147C70" w14:textId="77777777" w:rsidR="00796F71" w:rsidRPr="008E7A02" w:rsidRDefault="00796F71" w:rsidP="00796F71">
      <w:pPr>
        <w:rPr>
          <w:rFonts w:cstheme="minorHAnsi"/>
          <w:lang w:bidi="en-US"/>
        </w:rPr>
      </w:pPr>
    </w:p>
    <w:p w14:paraId="21F6D8A3" w14:textId="77777777" w:rsidR="00796F71" w:rsidRPr="008E7A02" w:rsidRDefault="00796F71" w:rsidP="00796F71">
      <w:pPr>
        <w:rPr>
          <w:rFonts w:cstheme="minorHAnsi"/>
          <w:lang w:bidi="en-US"/>
        </w:rPr>
      </w:pPr>
      <w:proofErr w:type="spellStart"/>
      <w:r w:rsidRPr="008E7A02">
        <w:rPr>
          <w:rFonts w:cstheme="minorHAnsi"/>
          <w:lang w:bidi="en-US"/>
        </w:rPr>
        <w:t>Killikelly</w:t>
      </w:r>
      <w:proofErr w:type="spellEnd"/>
      <w:r w:rsidRPr="008E7A02">
        <w:rPr>
          <w:rFonts w:cstheme="minorHAnsi"/>
          <w:lang w:bidi="en-US"/>
        </w:rPr>
        <w:t xml:space="preserve"> C, Smith KV, Zhou N, </w:t>
      </w:r>
      <w:proofErr w:type="spellStart"/>
      <w:r w:rsidRPr="008E7A02">
        <w:rPr>
          <w:rFonts w:cstheme="minorHAnsi"/>
          <w:lang w:bidi="en-US"/>
        </w:rPr>
        <w:t>Prigerson</w:t>
      </w:r>
      <w:proofErr w:type="spellEnd"/>
      <w:r w:rsidRPr="008E7A02">
        <w:rPr>
          <w:rFonts w:cstheme="minorHAnsi"/>
          <w:lang w:bidi="en-US"/>
        </w:rPr>
        <w:t xml:space="preserve"> HG, O'Connor MF, Kokou-</w:t>
      </w:r>
      <w:proofErr w:type="spellStart"/>
      <w:r w:rsidRPr="008E7A02">
        <w:rPr>
          <w:rFonts w:cstheme="minorHAnsi"/>
          <w:lang w:bidi="en-US"/>
        </w:rPr>
        <w:t>Kpolou</w:t>
      </w:r>
      <w:proofErr w:type="spellEnd"/>
      <w:r w:rsidRPr="008E7A02">
        <w:rPr>
          <w:rFonts w:cstheme="minorHAnsi"/>
          <w:lang w:bidi="en-US"/>
        </w:rPr>
        <w:t xml:space="preserve"> CK, </w:t>
      </w:r>
      <w:proofErr w:type="spellStart"/>
      <w:r w:rsidRPr="008E7A02">
        <w:rPr>
          <w:rFonts w:cstheme="minorHAnsi"/>
          <w:lang w:bidi="en-US"/>
        </w:rPr>
        <w:t>Boelen</w:t>
      </w:r>
      <w:proofErr w:type="spellEnd"/>
      <w:r w:rsidRPr="008E7A02">
        <w:rPr>
          <w:rFonts w:cstheme="minorHAnsi"/>
          <w:lang w:bidi="en-US"/>
        </w:rPr>
        <w:t xml:space="preserve"> PA, </w:t>
      </w:r>
      <w:proofErr w:type="spellStart"/>
      <w:r w:rsidRPr="008E7A02">
        <w:rPr>
          <w:rFonts w:cstheme="minorHAnsi"/>
          <w:lang w:bidi="en-US"/>
        </w:rPr>
        <w:t>Maercker</w:t>
      </w:r>
      <w:proofErr w:type="spellEnd"/>
      <w:r w:rsidRPr="008E7A02">
        <w:rPr>
          <w:rFonts w:cstheme="minorHAnsi"/>
          <w:lang w:bidi="en-US"/>
        </w:rPr>
        <w:t xml:space="preserve"> A. Prolonged grief disorder. Lancet. 2025 May 3;405(10489):1621-1632. </w:t>
      </w:r>
      <w:proofErr w:type="spellStart"/>
      <w:r w:rsidRPr="008E7A02">
        <w:rPr>
          <w:rFonts w:cstheme="minorHAnsi"/>
          <w:lang w:bidi="en-US"/>
        </w:rPr>
        <w:t>doi</w:t>
      </w:r>
      <w:proofErr w:type="spellEnd"/>
      <w:r w:rsidRPr="008E7A02">
        <w:rPr>
          <w:rFonts w:cstheme="minorHAnsi"/>
          <w:lang w:bidi="en-US"/>
        </w:rPr>
        <w:t xml:space="preserve">: 10.1016/S0140-6736(25)00354-X. </w:t>
      </w:r>
      <w:proofErr w:type="spellStart"/>
      <w:r w:rsidRPr="008E7A02">
        <w:rPr>
          <w:rFonts w:cstheme="minorHAnsi"/>
          <w:lang w:bidi="en-US"/>
        </w:rPr>
        <w:t>Epub</w:t>
      </w:r>
      <w:proofErr w:type="spellEnd"/>
      <w:r w:rsidRPr="008E7A02">
        <w:rPr>
          <w:rFonts w:cstheme="minorHAnsi"/>
          <w:lang w:bidi="en-US"/>
        </w:rPr>
        <w:t xml:space="preserve"> 2025 Apr 17. PMID: 40254022.</w:t>
      </w:r>
    </w:p>
    <w:p w14:paraId="6C4AC6E7" w14:textId="77777777" w:rsidR="00C6326B" w:rsidRPr="008E7A02" w:rsidRDefault="00C6326B" w:rsidP="00AA4E58">
      <w:pPr>
        <w:rPr>
          <w:rFonts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