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29E0E" w14:textId="67276052" w:rsidR="00C6326B" w:rsidRPr="00D85F4D" w:rsidRDefault="00C6326B" w:rsidP="00AA4E58">
      <w:pPr>
        <w:pStyle w:val="Heading1"/>
        <w:pageBreakBefore w:val="0"/>
        <w:rPr>
          <w:rFonts w:asciiTheme="minorHAnsi" w:hAnsiTheme="minorHAnsi" w:cstheme="minorHAnsi"/>
        </w:rPr>
      </w:pPr>
      <w:bookmarkStart w:id="6" w:name="_Toc235221543"/>
      <w:r w:rsidRPr="00D85F4D">
        <w:rPr>
          <w:rFonts w:asciiTheme="minorHAnsi" w:hAnsiTheme="minorHAnsi" w:cstheme="minorHAnsi"/>
        </w:rPr>
        <w:t>Vignette 2</w:t>
      </w:r>
      <w:r w:rsidR="00D20E02" w:rsidRPr="00D85F4D">
        <w:rPr>
          <w:rFonts w:asciiTheme="minorHAnsi" w:hAnsiTheme="minorHAnsi" w:cstheme="minorHAnsi"/>
        </w:rPr>
        <w:t xml:space="preserve">. </w:t>
      </w:r>
      <w:r w:rsidRPr="00D85F4D">
        <w:rPr>
          <w:rFonts w:asciiTheme="minorHAnsi" w:hAnsiTheme="minorHAnsi" w:cstheme="minorHAnsi"/>
        </w:rPr>
        <w:t>Anxiety Disorder</w:t>
      </w:r>
      <w:bookmarkEnd w:id="6"/>
      <w:r w:rsidRPr="00D85F4D">
        <w:rPr>
          <w:rFonts w:asciiTheme="minorHAnsi" w:hAnsiTheme="minorHAnsi" w:cstheme="minorHAnsi"/>
        </w:rPr>
        <w:t xml:space="preserve"> </w:t>
      </w:r>
    </w:p>
    <w:p w14:paraId="585669EF" w14:textId="77777777" w:rsidR="00C6326B" w:rsidRPr="008E7A02" w:rsidRDefault="00C6326B" w:rsidP="00AA4E58">
      <w:pPr>
        <w:rPr>
          <w:rFonts w:cstheme="minorHAnsi"/>
        </w:rPr>
      </w:pPr>
    </w:p>
    <w:p w14:paraId="0B5792C9" w14:textId="53CF812E" w:rsidR="0006734B" w:rsidRPr="008E7A02" w:rsidRDefault="00C6326B" w:rsidP="00AA4E58">
      <w:pPr>
        <w:rPr>
          <w:rFonts w:cstheme="minorHAnsi"/>
        </w:rPr>
      </w:pPr>
      <w:r w:rsidRPr="008E7A02">
        <w:rPr>
          <w:rFonts w:cstheme="minorHAnsi"/>
        </w:rPr>
        <w:t xml:space="preserve">A </w:t>
      </w:r>
      <w:r w:rsidR="00523737" w:rsidRPr="008E7A02">
        <w:rPr>
          <w:rFonts w:cstheme="minorHAnsi"/>
        </w:rPr>
        <w:t>67</w:t>
      </w:r>
      <w:r w:rsidRPr="008E7A02">
        <w:rPr>
          <w:rFonts w:cstheme="minorHAnsi"/>
        </w:rPr>
        <w:t>-year</w:t>
      </w:r>
      <w:r w:rsidR="00A6485C" w:rsidRPr="008E7A02">
        <w:rPr>
          <w:rFonts w:cstheme="minorHAnsi"/>
        </w:rPr>
        <w:t>-</w:t>
      </w:r>
      <w:r w:rsidRPr="008E7A02">
        <w:rPr>
          <w:rFonts w:cstheme="minorHAnsi"/>
        </w:rPr>
        <w:t xml:space="preserve">old married, white female presents to her primary care physician (PCP) complaining of anxiety attacks. Her past medical history is </w:t>
      </w:r>
      <w:r w:rsidR="00B500C4" w:rsidRPr="008E7A02">
        <w:rPr>
          <w:rFonts w:cstheme="minorHAnsi"/>
        </w:rPr>
        <w:t xml:space="preserve">notable for COPD </w:t>
      </w:r>
      <w:r w:rsidRPr="008E7A02">
        <w:rPr>
          <w:rFonts w:cstheme="minorHAnsi"/>
        </w:rPr>
        <w:t xml:space="preserve">and GERD. She has a history of “panic disorder” diagnosed by her PCP and treated with alprazolam </w:t>
      </w:r>
      <w:r w:rsidR="00523737" w:rsidRPr="008E7A02">
        <w:rPr>
          <w:rFonts w:cstheme="minorHAnsi"/>
        </w:rPr>
        <w:t>0.5 mg by mouth twice daily as</w:t>
      </w:r>
      <w:r w:rsidR="1A391F55" w:rsidRPr="008E7A02">
        <w:rPr>
          <w:rFonts w:cstheme="minorHAnsi"/>
        </w:rPr>
        <w:t xml:space="preserve"> </w:t>
      </w:r>
      <w:r w:rsidR="00523737" w:rsidRPr="008E7A02">
        <w:rPr>
          <w:rFonts w:cstheme="minorHAnsi"/>
        </w:rPr>
        <w:t>needed</w:t>
      </w:r>
      <w:r w:rsidRPr="008E7A02">
        <w:rPr>
          <w:rFonts w:cstheme="minorHAnsi"/>
        </w:rPr>
        <w:t>. She has not had a panic attack for a</w:t>
      </w:r>
      <w:r w:rsidR="00671B76" w:rsidRPr="008E7A02">
        <w:rPr>
          <w:rFonts w:cstheme="minorHAnsi"/>
        </w:rPr>
        <w:t xml:space="preserve">t least two </w:t>
      </w:r>
      <w:r w:rsidRPr="008E7A02">
        <w:rPr>
          <w:rFonts w:cstheme="minorHAnsi"/>
        </w:rPr>
        <w:t xml:space="preserve">years. She </w:t>
      </w:r>
      <w:r w:rsidR="0058306B" w:rsidRPr="008E7A02">
        <w:rPr>
          <w:rFonts w:cstheme="minorHAnsi"/>
        </w:rPr>
        <w:t xml:space="preserve">is a former cigarette smoker (last cigarette use was over 10 years ago) </w:t>
      </w:r>
      <w:r w:rsidRPr="008E7A02">
        <w:rPr>
          <w:rFonts w:cstheme="minorHAnsi"/>
        </w:rPr>
        <w:t xml:space="preserve">and uses minimal alcohol. </w:t>
      </w:r>
      <w:r w:rsidR="0058306B" w:rsidRPr="008E7A02">
        <w:rPr>
          <w:rFonts w:cstheme="minorHAnsi"/>
        </w:rPr>
        <w:t>During interview with her PCP, s</w:t>
      </w:r>
      <w:r w:rsidR="00523737" w:rsidRPr="008E7A02">
        <w:rPr>
          <w:rFonts w:cstheme="minorHAnsi"/>
        </w:rPr>
        <w:t>he reports s</w:t>
      </w:r>
      <w:r w:rsidRPr="008E7A02">
        <w:rPr>
          <w:rFonts w:cstheme="minorHAnsi"/>
        </w:rPr>
        <w:t>he began to fe</w:t>
      </w:r>
      <w:r w:rsidR="00A6485C" w:rsidRPr="008E7A02">
        <w:rPr>
          <w:rFonts w:cstheme="minorHAnsi"/>
        </w:rPr>
        <w:t>e</w:t>
      </w:r>
      <w:r w:rsidRPr="008E7A02">
        <w:rPr>
          <w:rFonts w:cstheme="minorHAnsi"/>
        </w:rPr>
        <w:t xml:space="preserve">l anxious and panicky last </w:t>
      </w:r>
      <w:r w:rsidR="00F11A99" w:rsidRPr="008E7A02">
        <w:rPr>
          <w:rFonts w:cstheme="minorHAnsi"/>
        </w:rPr>
        <w:t>night but</w:t>
      </w:r>
      <w:r w:rsidRPr="008E7A02">
        <w:rPr>
          <w:rFonts w:cstheme="minorHAnsi"/>
        </w:rPr>
        <w:t xml:space="preserve"> did not experience her usual relief after taking a </w:t>
      </w:r>
      <w:r w:rsidR="0021056F" w:rsidRPr="008E7A02">
        <w:rPr>
          <w:rFonts w:cstheme="minorHAnsi"/>
        </w:rPr>
        <w:t>t</w:t>
      </w:r>
      <w:r w:rsidR="00671B76" w:rsidRPr="008E7A02">
        <w:rPr>
          <w:rFonts w:cstheme="minorHAnsi"/>
        </w:rPr>
        <w:t>wo</w:t>
      </w:r>
      <w:r w:rsidRPr="008E7A02">
        <w:rPr>
          <w:rFonts w:cstheme="minorHAnsi"/>
        </w:rPr>
        <w:t xml:space="preserve"> doses of alprazolam over the course of the evening and early morning. She described experiencing chest tightness, shortness of breath, tingling in her hands, and a feeling she was going to die. </w:t>
      </w:r>
      <w:r w:rsidR="0021056F" w:rsidRPr="008E7A02">
        <w:rPr>
          <w:rFonts w:cstheme="minorHAnsi"/>
        </w:rPr>
        <w:t xml:space="preserve">On exam, </w:t>
      </w:r>
      <w:r w:rsidRPr="008E7A02">
        <w:rPr>
          <w:rFonts w:cstheme="minorHAnsi"/>
        </w:rPr>
        <w:t>Her vital signs were normal and no unusual physical findings were noted on brief exam.</w:t>
      </w:r>
    </w:p>
    <w:p w14:paraId="52293D03" w14:textId="77777777" w:rsidR="0006734B" w:rsidRPr="008E7A02" w:rsidRDefault="0006734B" w:rsidP="00AA4E58">
      <w:pPr>
        <w:rPr>
          <w:rFonts w:cstheme="minorHAnsi"/>
        </w:rPr>
      </w:pPr>
    </w:p>
    <w:p w14:paraId="6C9F56EA" w14:textId="5FC562D0" w:rsidR="00C6326B" w:rsidRPr="008E7A02" w:rsidRDefault="00C6326B" w:rsidP="00AA4E58">
      <w:pPr>
        <w:rPr>
          <w:rFonts w:cstheme="minorHAnsi"/>
        </w:rPr>
      </w:pPr>
      <w:r w:rsidRPr="008E7A02">
        <w:rPr>
          <w:rFonts w:cstheme="minorHAnsi"/>
        </w:rPr>
        <w:t xml:space="preserve">Psychiatric consultation is sought with you, the </w:t>
      </w:r>
      <w:r w:rsidR="00523737" w:rsidRPr="008E7A02">
        <w:rPr>
          <w:rFonts w:cstheme="minorHAnsi"/>
        </w:rPr>
        <w:t xml:space="preserve">integrated </w:t>
      </w:r>
      <w:r w:rsidRPr="008E7A02">
        <w:rPr>
          <w:rFonts w:cstheme="minorHAnsi"/>
        </w:rPr>
        <w:t>psychiatrist who staffs the primary care clinic twice weekly.</w:t>
      </w:r>
      <w:r w:rsidR="0006734B" w:rsidRPr="008E7A02">
        <w:rPr>
          <w:rFonts w:cstheme="minorHAnsi"/>
        </w:rPr>
        <w:t xml:space="preserve"> During </w:t>
      </w:r>
      <w:r w:rsidRPr="008E7A02">
        <w:rPr>
          <w:rFonts w:cstheme="minorHAnsi"/>
        </w:rPr>
        <w:t xml:space="preserve">psychiatric consultation, she appears alert, fully oriented, and quite anxious. She </w:t>
      </w:r>
      <w:r w:rsidR="0006734B" w:rsidRPr="008E7A02">
        <w:rPr>
          <w:rFonts w:cstheme="minorHAnsi"/>
        </w:rPr>
        <w:t xml:space="preserve">reports </w:t>
      </w:r>
      <w:r w:rsidRPr="008E7A02">
        <w:rPr>
          <w:rFonts w:cstheme="minorHAnsi"/>
        </w:rPr>
        <w:t>recently being under greater stress due to having a new job with frequent travel expectations and ongoing marital strain. She denies any substance abuse, except for experimenting with marijuana in her teens. She indicates that her anxiety symptoms appeared suddenly and were accompanied by shortness of breath and palpitations. She mentions that it seems harder for her to get a full breath and that there is chest discomfort when she tries to inhale, which is a change for her usual panic attack symptoms</w:t>
      </w:r>
    </w:p>
    <w:p w14:paraId="37D63044" w14:textId="77777777" w:rsidR="0011394B" w:rsidRPr="008E7A02" w:rsidRDefault="0011394B" w:rsidP="00AA4E58">
      <w:pPr>
        <w:rPr>
          <w:rFonts w:cstheme="minorHAnsi"/>
        </w:rPr>
      </w:pPr>
    </w:p>
    <w:p w14:paraId="2F0671DA"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w:t>
      </w:r>
    </w:p>
    <w:p w14:paraId="254A872C"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What are potential causes for this patient’s complaints of anxiety?</w:t>
      </w:r>
    </w:p>
    <w:p w14:paraId="373067B2" w14:textId="77777777" w:rsidR="00C6326B" w:rsidRPr="008E7A02" w:rsidRDefault="00C6326B" w:rsidP="00AA4E58">
      <w:pPr>
        <w:rPr>
          <w:rFonts w:cstheme="minorHAnsi"/>
        </w:rPr>
      </w:pPr>
    </w:p>
    <w:p w14:paraId="5706E0CB" w14:textId="77777777" w:rsidR="00FE67E8" w:rsidRPr="008E7A02" w:rsidRDefault="00A6485C" w:rsidP="00AC092C">
      <w:pPr>
        <w:pStyle w:val="indentstemquestions"/>
        <w:rPr>
          <w:rFonts w:cstheme="minorHAnsi"/>
        </w:rPr>
      </w:pPr>
      <w:r w:rsidRPr="008E7A02">
        <w:rPr>
          <w:rFonts w:cstheme="minorHAnsi"/>
        </w:rPr>
        <w:t>1.1</w:t>
      </w:r>
      <w:r w:rsidR="00E34E08" w:rsidRPr="008E7A02">
        <w:rPr>
          <w:rFonts w:cstheme="minorHAnsi"/>
        </w:rPr>
        <w:t>.</w:t>
      </w:r>
      <w:r w:rsidR="005C2302" w:rsidRPr="008E7A02">
        <w:rPr>
          <w:rFonts w:cstheme="minorHAnsi"/>
        </w:rPr>
        <w:tab/>
      </w:r>
      <w:r w:rsidR="00C6326B" w:rsidRPr="008E7A02">
        <w:rPr>
          <w:rFonts w:cstheme="minorHAnsi"/>
        </w:rPr>
        <w:t>While it is possible that the patient’s symptoms are due to anxiety, her lack of response to previously effective doses of alprazolam is concerning and raises questions about whether there is an underlying medical cause for her symptoms.</w:t>
      </w:r>
    </w:p>
    <w:p w14:paraId="3DEAB060" w14:textId="77777777" w:rsidR="00FE67E8" w:rsidRPr="008E7A02" w:rsidRDefault="00A6485C" w:rsidP="00AC092C">
      <w:pPr>
        <w:pStyle w:val="indentstemquestions"/>
        <w:rPr>
          <w:rFonts w:cstheme="minorHAnsi"/>
        </w:rPr>
      </w:pPr>
      <w:r w:rsidRPr="008E7A02">
        <w:rPr>
          <w:rFonts w:cstheme="minorHAnsi"/>
        </w:rPr>
        <w:t>1.2</w:t>
      </w:r>
      <w:r w:rsidR="00E34E08" w:rsidRPr="008E7A02">
        <w:rPr>
          <w:rFonts w:cstheme="minorHAnsi"/>
        </w:rPr>
        <w:t>.</w:t>
      </w:r>
      <w:r w:rsidR="00E34E08" w:rsidRPr="008E7A02">
        <w:rPr>
          <w:rFonts w:cstheme="minorHAnsi"/>
        </w:rPr>
        <w:tab/>
      </w:r>
      <w:r w:rsidR="00C6326B" w:rsidRPr="008E7A02">
        <w:rPr>
          <w:rFonts w:cstheme="minorHAnsi"/>
        </w:rPr>
        <w:t>Potential physical causes of anxiety including hyperthyroidism, anemia, medications, substance withdrawal, cardiac disease (arrhythmias, angina, myocardial infarction), and pulmonary disorder (pulmonary embolus, pneumothorax, asthma, COPD).</w:t>
      </w:r>
    </w:p>
    <w:p w14:paraId="6F7D2A8A" w14:textId="7B2FD730" w:rsidR="00FE67E8" w:rsidRPr="008E7A02" w:rsidRDefault="00A6485C" w:rsidP="00AC092C">
      <w:pPr>
        <w:pStyle w:val="indentstemquestions"/>
        <w:rPr>
          <w:rFonts w:cstheme="minorHAnsi"/>
        </w:rPr>
      </w:pPr>
      <w:r w:rsidRPr="008E7A02">
        <w:rPr>
          <w:rFonts w:cstheme="minorHAnsi"/>
        </w:rPr>
        <w:t>1.3</w:t>
      </w:r>
      <w:r w:rsidR="00E34E08" w:rsidRPr="008E7A02">
        <w:rPr>
          <w:rFonts w:cstheme="minorHAnsi"/>
        </w:rPr>
        <w:t>.</w:t>
      </w:r>
      <w:r w:rsidR="005C2302" w:rsidRPr="008E7A02">
        <w:rPr>
          <w:rFonts w:cstheme="minorHAnsi"/>
        </w:rPr>
        <w:tab/>
      </w:r>
      <w:r w:rsidR="00C6326B" w:rsidRPr="008E7A02">
        <w:rPr>
          <w:rFonts w:cstheme="minorHAnsi"/>
        </w:rPr>
        <w:t>Various substances and medications can produce anxiety symptoms including caffeine, asthma inhalers, stimulants, and</w:t>
      </w:r>
      <w:r w:rsidR="00C043DE" w:rsidRPr="008E7A02">
        <w:rPr>
          <w:rFonts w:cstheme="minorHAnsi"/>
        </w:rPr>
        <w:t xml:space="preserve"> withdrawal from </w:t>
      </w:r>
      <w:r w:rsidR="00C6326B" w:rsidRPr="008E7A02">
        <w:rPr>
          <w:rFonts w:cstheme="minorHAnsi"/>
        </w:rPr>
        <w:t>alprazolam or alcohol</w:t>
      </w:r>
      <w:r w:rsidR="00C043DE" w:rsidRPr="008E7A02">
        <w:rPr>
          <w:rFonts w:cstheme="minorHAnsi"/>
        </w:rPr>
        <w:t>.</w:t>
      </w:r>
    </w:p>
    <w:p w14:paraId="2FD5DDE7" w14:textId="77777777" w:rsidR="00C6326B" w:rsidRPr="008E7A02" w:rsidRDefault="00C6326B" w:rsidP="00AA4E58">
      <w:pPr>
        <w:rPr>
          <w:rFonts w:cstheme="minorHAnsi"/>
        </w:rPr>
      </w:pPr>
    </w:p>
    <w:p w14:paraId="3AAEC4CE"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DC0DD2A" w14:textId="77777777" w:rsidR="00C6326B" w:rsidRPr="008E7A02" w:rsidRDefault="00C6326B" w:rsidP="00AA4E58">
      <w:pPr>
        <w:rPr>
          <w:rFonts w:cstheme="minorHAnsi"/>
        </w:rPr>
      </w:pPr>
      <w:r w:rsidRPr="008E7A02">
        <w:rPr>
          <w:rFonts w:cstheme="minorHAnsi"/>
        </w:rPr>
        <w:t>Unacceptable:</w:t>
      </w:r>
      <w:r w:rsidRPr="008E7A02">
        <w:rPr>
          <w:rFonts w:cstheme="minorHAnsi"/>
        </w:rPr>
        <w:tab/>
        <w:t>1/3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AF1754A"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2</w:t>
      </w:r>
      <w:r w:rsidR="001D3B82" w:rsidRPr="008E7A02">
        <w:rPr>
          <w:rFonts w:cstheme="minorHAnsi"/>
        </w:rPr>
        <w:t>–</w:t>
      </w:r>
      <w:r w:rsidRPr="008E7A02">
        <w:rPr>
          <w:rFonts w:cstheme="minorHAnsi"/>
        </w:rPr>
        <w:t>3/3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C2D7A57" w14:textId="77777777" w:rsidR="00C6326B" w:rsidRPr="008E7A02" w:rsidRDefault="00C6326B" w:rsidP="00AA4E58">
      <w:pPr>
        <w:rPr>
          <w:rFonts w:cstheme="minorHAnsi"/>
        </w:rPr>
      </w:pPr>
    </w:p>
    <w:p w14:paraId="67BB2901"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1220FD8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w:t>
      </w:r>
      <w:r w:rsidR="00A6485C" w:rsidRPr="00D85F4D">
        <w:rPr>
          <w:rFonts w:asciiTheme="minorHAnsi" w:hAnsiTheme="minorHAnsi" w:cstheme="minorHAnsi"/>
        </w:rPr>
        <w:br/>
      </w:r>
      <w:r w:rsidRPr="00D85F4D">
        <w:rPr>
          <w:rFonts w:asciiTheme="minorHAnsi" w:hAnsiTheme="minorHAnsi" w:cstheme="minorHAnsi"/>
        </w:rPr>
        <w:t>Medical Knowledge</w:t>
      </w:r>
    </w:p>
    <w:p w14:paraId="16AC0389" w14:textId="04F5D10F"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What additional</w:t>
      </w:r>
      <w:r w:rsidR="00C043DE" w:rsidRPr="00D85F4D">
        <w:rPr>
          <w:rFonts w:asciiTheme="minorHAnsi" w:hAnsiTheme="minorHAnsi" w:cstheme="minorHAnsi"/>
        </w:rPr>
        <w:t xml:space="preserve"> history should be obtained</w:t>
      </w:r>
      <w:r w:rsidRPr="00D85F4D">
        <w:rPr>
          <w:rFonts w:asciiTheme="minorHAnsi" w:hAnsiTheme="minorHAnsi" w:cstheme="minorHAnsi"/>
        </w:rPr>
        <w:t>?</w:t>
      </w:r>
    </w:p>
    <w:p w14:paraId="6010552A" w14:textId="77777777" w:rsidR="00C6326B" w:rsidRPr="008E7A02" w:rsidRDefault="00C6326B" w:rsidP="00AA4E58">
      <w:pPr>
        <w:rPr>
          <w:rFonts w:cstheme="minorHAnsi"/>
        </w:rPr>
      </w:pPr>
    </w:p>
    <w:p w14:paraId="6DA02783" w14:textId="77777777" w:rsidR="00FE67E8" w:rsidRPr="008E7A02" w:rsidRDefault="00A6485C" w:rsidP="00AC092C">
      <w:pPr>
        <w:pStyle w:val="indentstemquestions"/>
        <w:rPr>
          <w:rFonts w:cstheme="minorHAnsi"/>
        </w:rPr>
      </w:pPr>
      <w:r w:rsidRPr="008E7A02">
        <w:rPr>
          <w:rFonts w:cstheme="minorHAnsi"/>
        </w:rPr>
        <w:t>2.1</w:t>
      </w:r>
      <w:r w:rsidR="00E34E08" w:rsidRPr="008E7A02">
        <w:rPr>
          <w:rFonts w:cstheme="minorHAnsi"/>
        </w:rPr>
        <w:t>.</w:t>
      </w:r>
      <w:r w:rsidR="005C2302" w:rsidRPr="008E7A02">
        <w:rPr>
          <w:rFonts w:cstheme="minorHAnsi"/>
        </w:rPr>
        <w:tab/>
      </w:r>
      <w:r w:rsidR="00C6326B" w:rsidRPr="008E7A02">
        <w:rPr>
          <w:rFonts w:cstheme="minorHAnsi"/>
        </w:rPr>
        <w:t xml:space="preserve">Awareness of contributing medical issues is needed along with the ability to ask appropriate questions (e.g., worsening asthma requiring more rescue inhaler usage, recent long-distance travel with long duration of sitting in </w:t>
      </w:r>
      <w:r w:rsidRPr="008E7A02">
        <w:rPr>
          <w:rFonts w:cstheme="minorHAnsi"/>
        </w:rPr>
        <w:t xml:space="preserve">an </w:t>
      </w:r>
      <w:r w:rsidR="00C6326B" w:rsidRPr="008E7A02">
        <w:rPr>
          <w:rFonts w:cstheme="minorHAnsi"/>
        </w:rPr>
        <w:t>airplane as related to possible DVT/PE, recently ran out of alprazolam and suffering withdrawal)</w:t>
      </w:r>
      <w:r w:rsidR="00075AA9" w:rsidRPr="008E7A02">
        <w:rPr>
          <w:rFonts w:cstheme="minorHAnsi"/>
        </w:rPr>
        <w:t>.</w:t>
      </w:r>
      <w:r w:rsidR="00C6326B" w:rsidRPr="008E7A02">
        <w:rPr>
          <w:rFonts w:cstheme="minorHAnsi"/>
        </w:rPr>
        <w:t xml:space="preserve"> </w:t>
      </w:r>
    </w:p>
    <w:p w14:paraId="3418C513" w14:textId="77777777" w:rsidR="00FE67E8" w:rsidRPr="008E7A02" w:rsidRDefault="00A6485C" w:rsidP="00AC092C">
      <w:pPr>
        <w:pStyle w:val="indentstemquestions"/>
        <w:rPr>
          <w:rFonts w:cstheme="minorHAnsi"/>
        </w:rPr>
      </w:pPr>
      <w:r w:rsidRPr="008E7A02">
        <w:rPr>
          <w:rFonts w:cstheme="minorHAnsi"/>
        </w:rPr>
        <w:t>2.2</w:t>
      </w:r>
      <w:r w:rsidR="00E34E08" w:rsidRPr="008E7A02">
        <w:rPr>
          <w:rFonts w:cstheme="minorHAnsi"/>
        </w:rPr>
        <w:t>.</w:t>
      </w:r>
      <w:r w:rsidR="005C2302" w:rsidRPr="008E7A02">
        <w:rPr>
          <w:rFonts w:cstheme="minorHAnsi"/>
        </w:rPr>
        <w:tab/>
      </w:r>
      <w:r w:rsidR="00C6326B" w:rsidRPr="008E7A02">
        <w:rPr>
          <w:rFonts w:cstheme="minorHAnsi"/>
        </w:rPr>
        <w:t>Questions should also be asked about what the patient thinks is happening or contributing to her symptoms, greater detail about current stressors and their impact on her life/coping should be obtained</w:t>
      </w:r>
      <w:r w:rsidR="00075AA9" w:rsidRPr="008E7A02">
        <w:rPr>
          <w:rFonts w:cstheme="minorHAnsi"/>
        </w:rPr>
        <w:t>.</w:t>
      </w:r>
    </w:p>
    <w:p w14:paraId="354D46BD" w14:textId="77777777" w:rsidR="00C6326B" w:rsidRPr="008E7A02" w:rsidRDefault="00C6326B" w:rsidP="00AA4E58">
      <w:pPr>
        <w:pStyle w:val="hangingindentanswers"/>
        <w:rPr>
          <w:rFonts w:cstheme="minorHAnsi"/>
        </w:rPr>
      </w:pPr>
    </w:p>
    <w:p w14:paraId="709F9C85"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6448EAE" w14:textId="77777777" w:rsidR="00C6326B" w:rsidRPr="008E7A02" w:rsidRDefault="00C6326B" w:rsidP="00AA4E58">
      <w:pPr>
        <w:rPr>
          <w:rFonts w:cstheme="minorHAnsi"/>
        </w:rPr>
      </w:pPr>
      <w:r w:rsidRPr="008E7A02">
        <w:rPr>
          <w:rFonts w:cstheme="minorHAnsi"/>
        </w:rPr>
        <w:t>Unacceptable:</w:t>
      </w:r>
      <w:r w:rsidRPr="008E7A02">
        <w:rPr>
          <w:rFonts w:cstheme="minorHAnsi"/>
        </w:rPr>
        <w:tab/>
        <w:t>1/2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F22867E"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2/2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A8E9571" w14:textId="77777777" w:rsidR="00C6326B" w:rsidRPr="008E7A02" w:rsidRDefault="00C6326B" w:rsidP="00AA4E58">
      <w:pPr>
        <w:rPr>
          <w:rFonts w:cstheme="minorHAnsi"/>
        </w:rPr>
      </w:pPr>
    </w:p>
    <w:p w14:paraId="7B08120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w:t>
      </w:r>
    </w:p>
    <w:p w14:paraId="7FA95C2E"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What steps should be taken to manage her symptoms?</w:t>
      </w:r>
    </w:p>
    <w:p w14:paraId="1F423A70" w14:textId="77777777" w:rsidR="00C6326B" w:rsidRPr="008E7A02" w:rsidRDefault="00C6326B" w:rsidP="00AA4E58">
      <w:pPr>
        <w:rPr>
          <w:rFonts w:cstheme="minorHAnsi"/>
        </w:rPr>
      </w:pPr>
    </w:p>
    <w:p w14:paraId="4AC8998D" w14:textId="77777777" w:rsidR="003E73D7" w:rsidRPr="008E7A02" w:rsidRDefault="00A6485C" w:rsidP="00AC092C">
      <w:pPr>
        <w:pStyle w:val="indentstemquestions"/>
        <w:rPr>
          <w:rFonts w:cstheme="minorHAnsi"/>
        </w:rPr>
      </w:pPr>
      <w:r w:rsidRPr="008E7A02">
        <w:rPr>
          <w:rFonts w:cstheme="minorHAnsi"/>
        </w:rPr>
        <w:t>3.1</w:t>
      </w:r>
      <w:r w:rsidR="00E34E08" w:rsidRPr="008E7A02">
        <w:rPr>
          <w:rFonts w:cstheme="minorHAnsi"/>
        </w:rPr>
        <w:t>.</w:t>
      </w:r>
      <w:r w:rsidR="005C2302" w:rsidRPr="008E7A02">
        <w:rPr>
          <w:rFonts w:cstheme="minorHAnsi"/>
        </w:rPr>
        <w:tab/>
      </w:r>
      <w:r w:rsidR="00C6326B" w:rsidRPr="008E7A02">
        <w:rPr>
          <w:rFonts w:cstheme="minorHAnsi"/>
        </w:rPr>
        <w:t>Patient should not be rushed to start psychotropic medications</w:t>
      </w:r>
      <w:r w:rsidRPr="008E7A02">
        <w:rPr>
          <w:rFonts w:cstheme="minorHAnsi"/>
        </w:rPr>
        <w:t>.</w:t>
      </w:r>
    </w:p>
    <w:p w14:paraId="0CB79F47" w14:textId="783B3835" w:rsidR="003E73D7" w:rsidRPr="008E7A02" w:rsidRDefault="00A6485C" w:rsidP="00AC092C">
      <w:pPr>
        <w:pStyle w:val="indentstemquestions"/>
        <w:rPr>
          <w:rFonts w:cstheme="minorHAnsi"/>
        </w:rPr>
      </w:pPr>
      <w:r w:rsidRPr="008E7A02">
        <w:rPr>
          <w:rFonts w:cstheme="minorHAnsi"/>
        </w:rPr>
        <w:t>3.2</w:t>
      </w:r>
      <w:r w:rsidR="00E34E08" w:rsidRPr="008E7A02">
        <w:rPr>
          <w:rFonts w:cstheme="minorHAnsi"/>
        </w:rPr>
        <w:t>.</w:t>
      </w:r>
      <w:r w:rsidR="005C2302" w:rsidRPr="008E7A02">
        <w:rPr>
          <w:rFonts w:cstheme="minorHAnsi"/>
        </w:rPr>
        <w:tab/>
      </w:r>
      <w:r w:rsidR="00C6326B" w:rsidRPr="008E7A02">
        <w:rPr>
          <w:rFonts w:cstheme="minorHAnsi"/>
        </w:rPr>
        <w:t>Further medical evaluation should be considered and case should be discussed with the referring primary care physician due to non-response to repeat doses of alprazolam and</w:t>
      </w:r>
      <w:r w:rsidR="00C043DE" w:rsidRPr="008E7A02">
        <w:rPr>
          <w:rFonts w:cstheme="minorHAnsi"/>
        </w:rPr>
        <w:t xml:space="preserve"> </w:t>
      </w:r>
      <w:r w:rsidR="00C6326B" w:rsidRPr="008E7A02">
        <w:rPr>
          <w:rFonts w:cstheme="minorHAnsi"/>
        </w:rPr>
        <w:t>worsening symptoms of SOB and chest discomfort with inhalation. If not already done, an EKG and pulse oximetry should be recommended</w:t>
      </w:r>
      <w:r w:rsidR="00075AA9" w:rsidRPr="008E7A02">
        <w:rPr>
          <w:rFonts w:cstheme="minorHAnsi"/>
        </w:rPr>
        <w:t>.</w:t>
      </w:r>
      <w:r w:rsidR="00C6326B" w:rsidRPr="008E7A02">
        <w:rPr>
          <w:rFonts w:cstheme="minorHAnsi"/>
        </w:rPr>
        <w:t xml:space="preserve"> </w:t>
      </w:r>
    </w:p>
    <w:p w14:paraId="7B660D3A" w14:textId="77777777" w:rsidR="00C6326B" w:rsidRPr="008E7A02" w:rsidRDefault="00C6326B" w:rsidP="00AA4E58">
      <w:pPr>
        <w:rPr>
          <w:rFonts w:cstheme="minorHAnsi"/>
        </w:rPr>
      </w:pPr>
    </w:p>
    <w:p w14:paraId="1516713E"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19032514" w14:textId="77777777" w:rsidR="00C6326B" w:rsidRPr="008E7A02" w:rsidRDefault="00C6326B" w:rsidP="00AA4E58">
      <w:pPr>
        <w:rPr>
          <w:rFonts w:cstheme="minorHAnsi"/>
        </w:rPr>
      </w:pPr>
      <w:r w:rsidRPr="008E7A02">
        <w:rPr>
          <w:rFonts w:cstheme="minorHAnsi"/>
        </w:rPr>
        <w:t>Essential:</w:t>
      </w:r>
      <w:r w:rsidRPr="008E7A02">
        <w:rPr>
          <w:rFonts w:cstheme="minorHAnsi"/>
        </w:rPr>
        <w:tab/>
        <w:t>Second item</w:t>
      </w:r>
      <w:r w:rsidRPr="008E7A02">
        <w:rPr>
          <w:rFonts w:cstheme="minorHAnsi"/>
        </w:rPr>
        <w:tab/>
      </w:r>
      <w:r w:rsidRPr="008E7A02">
        <w:rPr>
          <w:rFonts w:cstheme="minorHAnsi"/>
        </w:rPr>
        <w:tab/>
      </w:r>
      <w:r w:rsidRPr="008E7A02">
        <w:rPr>
          <w:rFonts w:cstheme="minorHAnsi"/>
        </w:rPr>
        <w:tab/>
        <w:t>_____</w:t>
      </w:r>
    </w:p>
    <w:p w14:paraId="28B223AB" w14:textId="77777777" w:rsidR="00C6326B" w:rsidRPr="008E7A02" w:rsidRDefault="00C6326B" w:rsidP="00AA4E58">
      <w:pPr>
        <w:rPr>
          <w:rFonts w:cstheme="minorHAnsi"/>
        </w:rPr>
      </w:pPr>
      <w:r w:rsidRPr="008E7A02">
        <w:rPr>
          <w:rFonts w:cstheme="minorHAnsi"/>
        </w:rPr>
        <w:t>Unacceptable:</w:t>
      </w:r>
      <w:r w:rsidRPr="008E7A02">
        <w:rPr>
          <w:rFonts w:cstheme="minorHAnsi"/>
        </w:rPr>
        <w:tab/>
        <w:t>1/2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50F21D3"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2/2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091792A" w14:textId="77777777" w:rsidR="00C6326B" w:rsidRPr="008E7A02" w:rsidRDefault="00C6326B" w:rsidP="00AA4E58">
      <w:pPr>
        <w:rPr>
          <w:rFonts w:cstheme="minorHAnsi"/>
        </w:rPr>
      </w:pPr>
    </w:p>
    <w:p w14:paraId="27E20E1C" w14:textId="77777777" w:rsidR="00DE62CC" w:rsidRPr="00D85F4D" w:rsidRDefault="00DE62CC" w:rsidP="00AA4E58">
      <w:pPr>
        <w:spacing w:after="200" w:line="276" w:lineRule="auto"/>
        <w:rPr>
          <w:rFonts w:eastAsiaTheme="majorEastAsia" w:cstheme="minorHAnsi"/>
          <w:b/>
          <w:bCs/>
          <w:color w:val="4F81BD" w:themeColor="accent1"/>
        </w:rPr>
      </w:pPr>
      <w:r w:rsidRPr="008E7A02">
        <w:rPr>
          <w:rFonts w:cstheme="minorHAnsi"/>
        </w:rPr>
        <w:br w:type="page"/>
      </w:r>
    </w:p>
    <w:p w14:paraId="26441773" w14:textId="16B461EA"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lastRenderedPageBreak/>
        <w:t>4.</w:t>
      </w:r>
      <w:r w:rsidR="005C2302" w:rsidRPr="00D85F4D">
        <w:rPr>
          <w:rFonts w:asciiTheme="minorHAnsi" w:hAnsiTheme="minorHAnsi" w:cstheme="minorHAnsi"/>
        </w:rPr>
        <w:tab/>
      </w:r>
      <w:r w:rsidRPr="00D85F4D">
        <w:rPr>
          <w:rFonts w:asciiTheme="minorHAnsi" w:hAnsiTheme="minorHAnsi" w:cstheme="minorHAnsi"/>
        </w:rPr>
        <w:t>Assuming the symptoms turn out to be secondary to panic disorder,</w:t>
      </w:r>
      <w:r w:rsidR="00C043DE" w:rsidRPr="00D85F4D">
        <w:rPr>
          <w:rFonts w:asciiTheme="minorHAnsi" w:hAnsiTheme="minorHAnsi" w:cstheme="minorHAnsi"/>
        </w:rPr>
        <w:t xml:space="preserve"> </w:t>
      </w:r>
      <w:r w:rsidRPr="00D85F4D">
        <w:rPr>
          <w:rFonts w:asciiTheme="minorHAnsi" w:hAnsiTheme="minorHAnsi" w:cstheme="minorHAnsi"/>
        </w:rPr>
        <w:t xml:space="preserve">what would be the potential pharmacologic options to treat </w:t>
      </w:r>
      <w:r w:rsidR="00071B5D" w:rsidRPr="00D85F4D">
        <w:rPr>
          <w:rFonts w:asciiTheme="minorHAnsi" w:hAnsiTheme="minorHAnsi" w:cstheme="minorHAnsi"/>
        </w:rPr>
        <w:t>her anxiety symptoms</w:t>
      </w:r>
      <w:r w:rsidR="00BC225B" w:rsidRPr="00D85F4D">
        <w:rPr>
          <w:rFonts w:asciiTheme="minorHAnsi" w:hAnsiTheme="minorHAnsi" w:cstheme="minorHAnsi"/>
        </w:rPr>
        <w:t xml:space="preserve"> given her history of COPD</w:t>
      </w:r>
      <w:r w:rsidRPr="00D85F4D">
        <w:rPr>
          <w:rFonts w:asciiTheme="minorHAnsi" w:hAnsiTheme="minorHAnsi" w:cstheme="minorHAnsi"/>
        </w:rPr>
        <w:t>?</w:t>
      </w:r>
    </w:p>
    <w:p w14:paraId="1D445100" w14:textId="77777777" w:rsidR="00C6326B" w:rsidRPr="008E7A02" w:rsidRDefault="00C6326B" w:rsidP="00AA4E58">
      <w:pPr>
        <w:rPr>
          <w:rFonts w:cstheme="minorHAnsi"/>
        </w:rPr>
      </w:pPr>
    </w:p>
    <w:p w14:paraId="60E425A5" w14:textId="77777777" w:rsidR="003E73D7" w:rsidRPr="008E7A02" w:rsidRDefault="00A6485C" w:rsidP="00AC092C">
      <w:pPr>
        <w:pStyle w:val="indentstemquestions"/>
        <w:rPr>
          <w:rFonts w:cstheme="minorHAnsi"/>
        </w:rPr>
      </w:pPr>
      <w:r w:rsidRPr="008E7A02">
        <w:rPr>
          <w:rFonts w:cstheme="minorHAnsi"/>
        </w:rPr>
        <w:t>4.1</w:t>
      </w:r>
      <w:r w:rsidR="00E34E08" w:rsidRPr="008E7A02">
        <w:rPr>
          <w:rFonts w:cstheme="minorHAnsi"/>
        </w:rPr>
        <w:t>.</w:t>
      </w:r>
      <w:r w:rsidR="005C2302" w:rsidRPr="008E7A02">
        <w:rPr>
          <w:rFonts w:cstheme="minorHAnsi"/>
        </w:rPr>
        <w:tab/>
      </w:r>
      <w:r w:rsidR="00C6326B" w:rsidRPr="008E7A02">
        <w:rPr>
          <w:rFonts w:cstheme="minorHAnsi"/>
        </w:rPr>
        <w:t>Risks and benefits of various pharmacologic agents should be weighed. Benzodiazepines are an option, with one with a longer half-life</w:t>
      </w:r>
      <w:r w:rsidRPr="008E7A02">
        <w:rPr>
          <w:rFonts w:cstheme="minorHAnsi"/>
        </w:rPr>
        <w:t>,</w:t>
      </w:r>
      <w:r w:rsidR="00C6326B" w:rsidRPr="008E7A02">
        <w:rPr>
          <w:rFonts w:cstheme="minorHAnsi"/>
        </w:rPr>
        <w:t xml:space="preserve"> like clonazepam</w:t>
      </w:r>
      <w:r w:rsidRPr="008E7A02">
        <w:rPr>
          <w:rFonts w:cstheme="minorHAnsi"/>
        </w:rPr>
        <w:t>,</w:t>
      </w:r>
      <w:r w:rsidR="00C6326B" w:rsidRPr="008E7A02">
        <w:rPr>
          <w:rFonts w:cstheme="minorHAnsi"/>
        </w:rPr>
        <w:t xml:space="preserve"> preferred over alprazolam if attacks are frequent, but they are undesirable if the patient is a CO2 retainer</w:t>
      </w:r>
      <w:r w:rsidRPr="008E7A02">
        <w:rPr>
          <w:rFonts w:cstheme="minorHAnsi"/>
        </w:rPr>
        <w:t>.</w:t>
      </w:r>
    </w:p>
    <w:p w14:paraId="2B851112" w14:textId="756CF3E8" w:rsidR="003E73D7" w:rsidRPr="008E7A02" w:rsidRDefault="00A6485C" w:rsidP="00AC092C">
      <w:pPr>
        <w:pStyle w:val="indentstemquestions"/>
        <w:rPr>
          <w:rFonts w:cstheme="minorHAnsi"/>
        </w:rPr>
      </w:pPr>
      <w:r w:rsidRPr="008E7A02">
        <w:rPr>
          <w:rFonts w:cstheme="minorHAnsi"/>
        </w:rPr>
        <w:t>4.2</w:t>
      </w:r>
      <w:r w:rsidR="00E34E08" w:rsidRPr="008E7A02">
        <w:rPr>
          <w:rFonts w:cstheme="minorHAnsi"/>
        </w:rPr>
        <w:t>.</w:t>
      </w:r>
      <w:r w:rsidR="00E34E08" w:rsidRPr="008E7A02">
        <w:rPr>
          <w:rFonts w:cstheme="minorHAnsi"/>
        </w:rPr>
        <w:tab/>
      </w:r>
      <w:r w:rsidR="00C6326B" w:rsidRPr="008E7A02">
        <w:rPr>
          <w:rFonts w:cstheme="minorHAnsi"/>
        </w:rPr>
        <w:t xml:space="preserve">Buspirone is safe in </w:t>
      </w:r>
      <w:r w:rsidR="00071B5D" w:rsidRPr="008E7A02">
        <w:rPr>
          <w:rFonts w:cstheme="minorHAnsi"/>
        </w:rPr>
        <w:t>COPD but</w:t>
      </w:r>
      <w:r w:rsidR="00C6326B" w:rsidRPr="008E7A02">
        <w:rPr>
          <w:rFonts w:cstheme="minorHAnsi"/>
        </w:rPr>
        <w:t xml:space="preserve"> is not effective for panic attacks</w:t>
      </w:r>
      <w:r w:rsidRPr="008E7A02">
        <w:rPr>
          <w:rFonts w:cstheme="minorHAnsi"/>
        </w:rPr>
        <w:t>.</w:t>
      </w:r>
    </w:p>
    <w:p w14:paraId="2AECA91F" w14:textId="77777777" w:rsidR="003E73D7" w:rsidRPr="008E7A02" w:rsidRDefault="00A6485C" w:rsidP="00AC092C">
      <w:pPr>
        <w:pStyle w:val="indentstemquestions"/>
        <w:rPr>
          <w:rFonts w:cstheme="minorHAnsi"/>
        </w:rPr>
      </w:pPr>
      <w:r w:rsidRPr="008E7A02">
        <w:rPr>
          <w:rFonts w:cstheme="minorHAnsi"/>
        </w:rPr>
        <w:t>4.3</w:t>
      </w:r>
      <w:r w:rsidR="00E34E08" w:rsidRPr="008E7A02">
        <w:rPr>
          <w:rFonts w:cstheme="minorHAnsi"/>
        </w:rPr>
        <w:t>.</w:t>
      </w:r>
      <w:r w:rsidR="005C2302" w:rsidRPr="008E7A02">
        <w:rPr>
          <w:rFonts w:cstheme="minorHAnsi"/>
        </w:rPr>
        <w:tab/>
      </w:r>
      <w:r w:rsidR="00C6326B" w:rsidRPr="008E7A02">
        <w:rPr>
          <w:rFonts w:cstheme="minorHAnsi"/>
        </w:rPr>
        <w:t>Beta-blockers are contraindicated in patients with reactive airway disease/asthma</w:t>
      </w:r>
      <w:r w:rsidRPr="008E7A02">
        <w:rPr>
          <w:rFonts w:cstheme="minorHAnsi"/>
        </w:rPr>
        <w:t>.</w:t>
      </w:r>
    </w:p>
    <w:p w14:paraId="5420CBF9" w14:textId="77777777" w:rsidR="003E73D7" w:rsidRPr="008E7A02" w:rsidRDefault="00A6485C" w:rsidP="00AC092C">
      <w:pPr>
        <w:pStyle w:val="indentstemquestions"/>
        <w:rPr>
          <w:rFonts w:cstheme="minorHAnsi"/>
        </w:rPr>
      </w:pPr>
      <w:r w:rsidRPr="008E7A02">
        <w:rPr>
          <w:rFonts w:cstheme="minorHAnsi"/>
        </w:rPr>
        <w:t>4.4</w:t>
      </w:r>
      <w:r w:rsidR="00E34E08" w:rsidRPr="008E7A02">
        <w:rPr>
          <w:rFonts w:cstheme="minorHAnsi"/>
        </w:rPr>
        <w:t>.</w:t>
      </w:r>
      <w:r w:rsidR="005C2302" w:rsidRPr="008E7A02">
        <w:rPr>
          <w:rFonts w:cstheme="minorHAnsi"/>
        </w:rPr>
        <w:tab/>
      </w:r>
      <w:r w:rsidR="00C6326B" w:rsidRPr="008E7A02">
        <w:rPr>
          <w:rFonts w:cstheme="minorHAnsi"/>
        </w:rPr>
        <w:t>SSRIs offer greater safety and efficacy, but it would be best to select one with lesser liability for drug-drug interactions</w:t>
      </w:r>
      <w:r w:rsidRPr="008E7A02">
        <w:rPr>
          <w:rFonts w:cstheme="minorHAnsi"/>
        </w:rPr>
        <w:t>.</w:t>
      </w:r>
    </w:p>
    <w:p w14:paraId="093DF4C4" w14:textId="0D85FEFE" w:rsidR="003E73D7" w:rsidRPr="008E7A02" w:rsidRDefault="00A6485C" w:rsidP="00DD0A8D">
      <w:pPr>
        <w:pStyle w:val="indentstemquestions"/>
        <w:rPr>
          <w:rFonts w:cstheme="minorHAnsi"/>
        </w:rPr>
      </w:pPr>
      <w:r w:rsidRPr="008E7A02">
        <w:rPr>
          <w:rFonts w:cstheme="minorHAnsi"/>
        </w:rPr>
        <w:t>4.5</w:t>
      </w:r>
      <w:r w:rsidR="00E34E08" w:rsidRPr="008E7A02">
        <w:rPr>
          <w:rFonts w:cstheme="minorHAnsi"/>
        </w:rPr>
        <w:t>.</w:t>
      </w:r>
      <w:r w:rsidR="005C2302" w:rsidRPr="008E7A02">
        <w:rPr>
          <w:rFonts w:cstheme="minorHAnsi"/>
        </w:rPr>
        <w:tab/>
      </w:r>
      <w:r w:rsidR="00C6326B" w:rsidRPr="008E7A02">
        <w:rPr>
          <w:rFonts w:cstheme="minorHAnsi"/>
        </w:rPr>
        <w:t xml:space="preserve">TCAs are another option but </w:t>
      </w:r>
      <w:r w:rsidR="00E751AA" w:rsidRPr="008E7A02">
        <w:rPr>
          <w:rFonts w:cstheme="minorHAnsi"/>
        </w:rPr>
        <w:t>would consider</w:t>
      </w:r>
      <w:r w:rsidR="00C6326B" w:rsidRPr="008E7A02">
        <w:rPr>
          <w:rFonts w:cstheme="minorHAnsi"/>
        </w:rPr>
        <w:t xml:space="preserve"> baseline EKG to rule prolonged QTc and </w:t>
      </w:r>
      <w:r w:rsidR="00DD0A8D" w:rsidRPr="008E7A02">
        <w:rPr>
          <w:rFonts w:cstheme="minorHAnsi"/>
        </w:rPr>
        <w:t>would need to be cautious regarding potential medication-medication interactions and treatment side effects</w:t>
      </w:r>
      <w:r w:rsidR="00C6326B" w:rsidRPr="008E7A02">
        <w:rPr>
          <w:rFonts w:cstheme="minorHAnsi"/>
        </w:rPr>
        <w:t xml:space="preserve">. </w:t>
      </w:r>
    </w:p>
    <w:p w14:paraId="28E3A67F" w14:textId="77777777" w:rsidR="00C6326B" w:rsidRPr="008E7A02" w:rsidRDefault="00C6326B" w:rsidP="00AA4E58">
      <w:pPr>
        <w:rPr>
          <w:rFonts w:cstheme="minorHAnsi"/>
        </w:rPr>
      </w:pPr>
    </w:p>
    <w:p w14:paraId="40771ED1"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4E6191C" w14:textId="77777777" w:rsidR="00C6326B" w:rsidRPr="008E7A02" w:rsidRDefault="00C6326B" w:rsidP="00AA4E58">
      <w:pPr>
        <w:rPr>
          <w:rFonts w:cstheme="minorHAnsi"/>
        </w:rPr>
      </w:pPr>
      <w:r w:rsidRPr="008E7A02">
        <w:rPr>
          <w:rFonts w:cstheme="minorHAnsi"/>
        </w:rPr>
        <w:t>Unacceptable:</w:t>
      </w:r>
      <w:r w:rsidRPr="008E7A02">
        <w:rPr>
          <w:rFonts w:cstheme="minorHAnsi"/>
        </w:rPr>
        <w:tab/>
      </w:r>
      <w:r w:rsidR="001D3B82" w:rsidRPr="008E7A02">
        <w:rPr>
          <w:rFonts w:cstheme="minorHAnsi"/>
        </w:rPr>
        <w:t>1–</w:t>
      </w:r>
      <w:r w:rsidRPr="008E7A02">
        <w:rPr>
          <w:rFonts w:cstheme="minorHAnsi"/>
        </w:rPr>
        <w:t>2/5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A5E1133"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5C6BD0E" w14:textId="77777777" w:rsidR="00C6326B" w:rsidRPr="008E7A02" w:rsidRDefault="00C6326B" w:rsidP="00AA4E58">
      <w:pPr>
        <w:rPr>
          <w:rFonts w:cstheme="minorHAnsi"/>
        </w:rPr>
      </w:pPr>
      <w:r w:rsidRPr="008E7A02">
        <w:rPr>
          <w:rFonts w:cstheme="minorHAnsi"/>
        </w:rPr>
        <w:t>Exceptional:</w:t>
      </w:r>
      <w:r w:rsidRPr="008E7A02">
        <w:rPr>
          <w:rFonts w:cstheme="minorHAnsi"/>
        </w:rPr>
        <w:tab/>
        <w:t>5/5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44F6860" w14:textId="77777777" w:rsidR="00C6326B" w:rsidRPr="008E7A02" w:rsidRDefault="00C6326B" w:rsidP="00AA4E58">
      <w:pPr>
        <w:rPr>
          <w:rFonts w:cstheme="minorHAnsi"/>
        </w:rPr>
      </w:pPr>
    </w:p>
    <w:p w14:paraId="6563FDBE"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480A5E2E" w14:textId="77777777" w:rsidR="008E539C" w:rsidRPr="008E7A02" w:rsidRDefault="008E539C" w:rsidP="00AA4E58">
      <w:pPr>
        <w:rPr>
          <w:rFonts w:cstheme="minorHAnsi"/>
        </w:rPr>
      </w:pPr>
    </w:p>
    <w:p w14:paraId="50CBE3BA" w14:textId="77777777" w:rsidR="008E539C" w:rsidRPr="008E7A02" w:rsidRDefault="008E539C" w:rsidP="00AA4E58">
      <w:pPr>
        <w:rPr>
          <w:rFonts w:cstheme="minorHAnsi"/>
        </w:rPr>
      </w:pPr>
    </w:p>
    <w:p w14:paraId="38EC2851" w14:textId="77777777" w:rsidR="008E539C" w:rsidRPr="008E7A02" w:rsidRDefault="008E539C" w:rsidP="00AA4E58">
      <w:pPr>
        <w:rPr>
          <w:rFonts w:cstheme="minorHAnsi"/>
        </w:rPr>
      </w:pPr>
    </w:p>
    <w:p w14:paraId="56D38BC8" w14:textId="77777777" w:rsidR="008E539C" w:rsidRPr="008E7A02" w:rsidRDefault="008E539C" w:rsidP="00AA4E58">
      <w:pPr>
        <w:rPr>
          <w:rFonts w:cstheme="minorHAnsi"/>
        </w:rPr>
      </w:pPr>
    </w:p>
    <w:p w14:paraId="0CA66821" w14:textId="77777777" w:rsidR="008E539C" w:rsidRPr="008E7A02" w:rsidRDefault="008E539C" w:rsidP="00AA4E58">
      <w:pPr>
        <w:rPr>
          <w:rFonts w:cstheme="minorHAnsi"/>
        </w:rPr>
      </w:pPr>
    </w:p>
    <w:p w14:paraId="08CBA852" w14:textId="77777777" w:rsidR="008E539C" w:rsidRPr="008E7A02" w:rsidRDefault="008E539C" w:rsidP="00AA4E58">
      <w:pPr>
        <w:rPr>
          <w:rFonts w:cstheme="minorHAnsi"/>
        </w:rPr>
      </w:pPr>
    </w:p>
    <w:p w14:paraId="080501F9" w14:textId="77777777" w:rsidR="008E539C" w:rsidRPr="008E7A02" w:rsidRDefault="008E539C" w:rsidP="00AA4E58">
      <w:pPr>
        <w:rPr>
          <w:rFonts w:cstheme="minorHAnsi"/>
        </w:rPr>
      </w:pPr>
    </w:p>
    <w:p w14:paraId="43295911" w14:textId="77777777" w:rsidR="008E539C" w:rsidRPr="008E7A02" w:rsidRDefault="008E539C" w:rsidP="00AA4E58">
      <w:pPr>
        <w:rPr>
          <w:rFonts w:cstheme="minorHAnsi"/>
        </w:rPr>
      </w:pPr>
    </w:p>
    <w:p w14:paraId="244AB014"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6391E952" w14:textId="77777777" w:rsidR="001C1635" w:rsidRPr="008E7A02" w:rsidRDefault="001C1635" w:rsidP="001C1635">
      <w:pPr>
        <w:rPr>
          <w:rFonts w:cstheme="minorHAnsi"/>
        </w:rPr>
      </w:pPr>
    </w:p>
    <w:p w14:paraId="263F815B" w14:textId="0E5A5B7C" w:rsidR="001C1635" w:rsidRPr="008E7A02" w:rsidRDefault="001C1635" w:rsidP="00AA4E58">
      <w:pPr>
        <w:rPr>
          <w:rFonts w:cstheme="minorHAnsi"/>
        </w:rPr>
      </w:pPr>
      <w:r w:rsidRPr="008E7A02">
        <w:rPr>
          <w:rFonts w:cstheme="minorHAnsi"/>
        </w:rPr>
        <w:t xml:space="preserve">Liao, T. S., &amp; Epstein, S. A. (2018). Anxiety Disorders. In J. L. Levenson (Ed.), </w:t>
      </w:r>
      <w:r w:rsidRPr="008E7A02">
        <w:rPr>
          <w:rFonts w:cstheme="minorHAnsi"/>
          <w:i/>
          <w:iCs/>
        </w:rPr>
        <w:t xml:space="preserve">The American Psychiatric Association Publishing Textbook of Psychosomatic Medicine and Consultation-Liaison Psychiatry </w:t>
      </w:r>
      <w:r w:rsidRPr="008E7A02">
        <w:rPr>
          <w:rFonts w:cstheme="minorHAnsi"/>
        </w:rPr>
        <w:t xml:space="preserve">(Third Edition). American Psychiatric Association Publishing. </w:t>
      </w:r>
    </w:p>
    <w:p w14:paraId="0C03A255" w14:textId="77777777" w:rsidR="007F487C" w:rsidRPr="008E7A02" w:rsidRDefault="007F487C" w:rsidP="007F487C">
      <w:pPr>
        <w:rPr>
          <w:rFonts w:cstheme="minorHAnsi"/>
        </w:rPr>
      </w:pPr>
    </w:p>
    <w:p w14:paraId="2E47DF5E" w14:textId="3B7465FC" w:rsidR="00C6326B" w:rsidRPr="008E7A02" w:rsidRDefault="007F487C" w:rsidP="007F487C">
      <w:pPr>
        <w:rPr>
          <w:rFonts w:cstheme="minorHAnsi"/>
        </w:rPr>
      </w:pPr>
      <w:r w:rsidRPr="008E7A02">
        <w:rPr>
          <w:rFonts w:cstheme="minorHAnsi"/>
        </w:rPr>
        <w:t xml:space="preserve">Kroll, J., Werchan, C., Ritz, T., Brown, E. S., &amp; Kulikova, A. (2018). Lung Disease. In J. L. Levenson (Ed.), </w:t>
      </w:r>
      <w:r w:rsidRPr="008E7A02">
        <w:rPr>
          <w:rFonts w:cstheme="minorHAnsi"/>
          <w:i/>
          <w:iCs/>
        </w:rPr>
        <w:t>The American Psychiatric Association Publishing Textbook of Psychosomatic Medicine and Consultation-Liaison Psychiatry</w:t>
      </w:r>
      <w:r w:rsidRPr="008E7A02">
        <w:rPr>
          <w:rFonts w:cstheme="minorHAnsi"/>
        </w:rPr>
        <w:t xml:space="preserve"> (Third Edition). American Psychiatric Association Publishing.</w:t>
      </w:r>
    </w:p>
    <w:p w14:paraId="71D3028E" w14:textId="77777777" w:rsidR="005F6E83" w:rsidRPr="008E7A02" w:rsidRDefault="005F6E83" w:rsidP="007F487C">
      <w:pPr>
        <w:rPr>
          <w:rFonts w:cstheme="minorHAnsi"/>
        </w:rPr>
      </w:pPr>
    </w:p>
    <w:p w14:paraId="16B1AB41" w14:textId="054D9F81" w:rsidR="005F6E83" w:rsidRPr="008E7A02" w:rsidRDefault="005F6E83" w:rsidP="007F487C">
      <w:pPr>
        <w:rPr>
          <w:rFonts w:cstheme="minorHAnsi"/>
        </w:rPr>
      </w:pPr>
      <w:r w:rsidRPr="00D85F4D">
        <w:rPr>
          <w:rFonts w:cstheme="minorHAnsi"/>
          <w:color w:val="212121"/>
          <w:shd w:val="clear" w:color="auto" w:fill="FFFFFF"/>
        </w:rPr>
        <w:t>Siraj R. A. (2025). COPD and Comorbid Mental Health: Addressing Anxiety, and Depression, and Their Clinical Management. </w:t>
      </w:r>
      <w:r w:rsidRPr="00D85F4D">
        <w:rPr>
          <w:rFonts w:cstheme="minorHAnsi"/>
          <w:i/>
          <w:iCs/>
          <w:color w:val="212121"/>
          <w:shd w:val="clear" w:color="auto" w:fill="FFFFFF"/>
        </w:rPr>
        <w:t>Medicina (Kaunas, Lithuania)</w:t>
      </w:r>
      <w:r w:rsidRPr="00D85F4D">
        <w:rPr>
          <w:rFonts w:cstheme="minorHAnsi"/>
          <w:color w:val="212121"/>
          <w:shd w:val="clear" w:color="auto" w:fill="FFFFFF"/>
        </w:rPr>
        <w:t>, </w:t>
      </w:r>
      <w:r w:rsidRPr="00D85F4D">
        <w:rPr>
          <w:rFonts w:cstheme="minorHAnsi"/>
          <w:i/>
          <w:iCs/>
          <w:color w:val="212121"/>
          <w:shd w:val="clear" w:color="auto" w:fill="FFFFFF"/>
        </w:rPr>
        <w:t>61</w:t>
      </w:r>
      <w:r w:rsidRPr="00D85F4D">
        <w:rPr>
          <w:rFonts w:cstheme="minorHAnsi"/>
          <w:color w:val="212121"/>
          <w:shd w:val="clear" w:color="auto" w:fill="FFFFFF"/>
        </w:rPr>
        <w:t>(8), 1426. https://doi.org/10.3390/medicina61081426</w:t>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